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7DC2" w14:textId="22FA81D4" w:rsidR="00A230F2" w:rsidRPr="00EA547C" w:rsidRDefault="00A230F2">
      <w:pPr>
        <w:suppressAutoHyphens w:val="0"/>
        <w:rPr>
          <w:rFonts w:asciiTheme="minorHAnsi" w:eastAsia="Arial" w:hAnsiTheme="minorHAnsi" w:cstheme="minorHAnsi"/>
        </w:rPr>
      </w:pPr>
    </w:p>
    <w:tbl>
      <w:tblPr>
        <w:tblW w:w="15309" w:type="dxa"/>
        <w:tblLayout w:type="fixed"/>
        <w:tblCellMar>
          <w:left w:w="10" w:type="dxa"/>
          <w:right w:w="10" w:type="dxa"/>
        </w:tblCellMar>
        <w:tblLook w:val="04A0" w:firstRow="1" w:lastRow="0" w:firstColumn="1" w:lastColumn="0" w:noHBand="0" w:noVBand="1"/>
      </w:tblPr>
      <w:tblGrid>
        <w:gridCol w:w="15309"/>
      </w:tblGrid>
      <w:tr w:rsidR="008A1038" w:rsidRPr="00EA547C" w14:paraId="493E8C14" w14:textId="77777777" w:rsidTr="00600D7C">
        <w:trPr>
          <w:trHeight w:val="1816"/>
        </w:trPr>
        <w:tc>
          <w:tcPr>
            <w:tcW w:w="15309" w:type="dxa"/>
            <w:shd w:val="clear" w:color="auto" w:fill="auto"/>
            <w:tcMar>
              <w:top w:w="0" w:type="dxa"/>
              <w:left w:w="108" w:type="dxa"/>
              <w:bottom w:w="0" w:type="dxa"/>
              <w:right w:w="108" w:type="dxa"/>
            </w:tcMar>
          </w:tcPr>
          <w:p w14:paraId="78BB64B2" w14:textId="09EBD144" w:rsidR="008A1038" w:rsidRPr="00EA547C" w:rsidRDefault="00181B30" w:rsidP="00600D7C">
            <w:pPr>
              <w:pStyle w:val="Standard"/>
              <w:autoSpaceDE w:val="0"/>
              <w:jc w:val="center"/>
              <w:rPr>
                <w:rFonts w:asciiTheme="minorHAnsi" w:hAnsiTheme="minorHAnsi" w:cstheme="minorHAnsi"/>
                <w:b/>
                <w:sz w:val="96"/>
                <w:szCs w:val="96"/>
              </w:rPr>
            </w:pPr>
            <w:r>
              <w:rPr>
                <w:rFonts w:asciiTheme="minorHAnsi" w:hAnsiTheme="minorHAnsi" w:cstheme="minorHAnsi"/>
                <w:b/>
                <w:noProof/>
                <w:sz w:val="96"/>
                <w:szCs w:val="96"/>
              </w:rPr>
              <w:drawing>
                <wp:inline distT="0" distB="0" distL="0" distR="0" wp14:anchorId="6118F2FA" wp14:editId="152E4E38">
                  <wp:extent cx="9584055" cy="160930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7" cstate="print">
                            <a:extLst>
                              <a:ext uri="{28A0092B-C50C-407E-A947-70E740481C1C}">
                                <a14:useLocalDpi xmlns:a14="http://schemas.microsoft.com/office/drawing/2010/main" val="0"/>
                              </a:ext>
                            </a:extLst>
                          </a:blip>
                          <a:srcRect t="18797"/>
                          <a:stretch/>
                        </pic:blipFill>
                        <pic:spPr bwMode="auto">
                          <a:xfrm>
                            <a:off x="0" y="0"/>
                            <a:ext cx="9584055" cy="1609302"/>
                          </a:xfrm>
                          <a:prstGeom prst="rect">
                            <a:avLst/>
                          </a:prstGeom>
                          <a:ln>
                            <a:noFill/>
                          </a:ln>
                          <a:extLst>
                            <a:ext uri="{53640926-AAD7-44D8-BBD7-CCE9431645EC}">
                              <a14:shadowObscured xmlns:a14="http://schemas.microsoft.com/office/drawing/2010/main"/>
                            </a:ext>
                          </a:extLst>
                        </pic:spPr>
                      </pic:pic>
                    </a:graphicData>
                  </a:graphic>
                </wp:inline>
              </w:drawing>
            </w:r>
            <w:r w:rsidR="008A1038" w:rsidRPr="00EA547C">
              <w:rPr>
                <w:rFonts w:asciiTheme="minorHAnsi" w:hAnsiTheme="minorHAnsi" w:cstheme="minorHAnsi"/>
                <w:b/>
                <w:sz w:val="96"/>
                <w:szCs w:val="96"/>
              </w:rPr>
              <w:t xml:space="preserve">Thème </w:t>
            </w:r>
            <w:r w:rsidR="00497048">
              <w:rPr>
                <w:rFonts w:asciiTheme="minorHAnsi" w:hAnsiTheme="minorHAnsi" w:cstheme="minorHAnsi"/>
                <w:b/>
                <w:sz w:val="96"/>
                <w:szCs w:val="96"/>
              </w:rPr>
              <w:t>2</w:t>
            </w:r>
            <w:r w:rsidR="008A1038" w:rsidRPr="00EA547C">
              <w:rPr>
                <w:rFonts w:asciiTheme="minorHAnsi" w:hAnsiTheme="minorHAnsi" w:cstheme="minorHAnsi"/>
                <w:b/>
                <w:sz w:val="96"/>
                <w:szCs w:val="96"/>
              </w:rPr>
              <w:t xml:space="preserve"> </w:t>
            </w:r>
          </w:p>
          <w:p w14:paraId="4812F015" w14:textId="05F791E1" w:rsidR="008A1038" w:rsidRPr="00EA547C" w:rsidRDefault="003D08D1" w:rsidP="00600D7C">
            <w:pPr>
              <w:pStyle w:val="Standard"/>
              <w:autoSpaceDE w:val="0"/>
              <w:jc w:val="center"/>
              <w:rPr>
                <w:rStyle w:val="Lienhypertexte1"/>
                <w:rFonts w:asciiTheme="minorHAnsi" w:hAnsiTheme="minorHAnsi" w:cstheme="minorHAnsi"/>
                <w:sz w:val="32"/>
                <w:szCs w:val="32"/>
              </w:rPr>
            </w:pPr>
            <w:hyperlink r:id="rId8" w:history="1">
              <w:r w:rsidR="00497048" w:rsidRPr="00596EE6">
                <w:rPr>
                  <w:rStyle w:val="Lienhypertexte"/>
                  <w:rFonts w:asciiTheme="minorHAnsi" w:hAnsiTheme="minorHAnsi" w:cstheme="minorHAnsi"/>
                  <w:sz w:val="32"/>
                  <w:szCs w:val="32"/>
                </w:rPr>
                <w:t>theme2@snes.edu</w:t>
              </w:r>
            </w:hyperlink>
          </w:p>
          <w:p w14:paraId="5E1E3E07" w14:textId="77777777" w:rsidR="008A1038" w:rsidRPr="00CF7BC8" w:rsidRDefault="008A1038" w:rsidP="00600D7C">
            <w:pPr>
              <w:pStyle w:val="Standard"/>
              <w:autoSpaceDE w:val="0"/>
              <w:jc w:val="center"/>
              <w:rPr>
                <w:rFonts w:asciiTheme="minorHAnsi" w:hAnsiTheme="minorHAnsi" w:cstheme="minorHAnsi"/>
                <w:sz w:val="10"/>
                <w:szCs w:val="10"/>
              </w:rPr>
            </w:pPr>
          </w:p>
        </w:tc>
      </w:tr>
    </w:tbl>
    <w:p w14:paraId="0DD0530D" w14:textId="77777777" w:rsidR="00A9036D" w:rsidRPr="00EA547C" w:rsidRDefault="00A9036D">
      <w:pPr>
        <w:pStyle w:val="Standard"/>
        <w:autoSpaceDE w:val="0"/>
        <w:rPr>
          <w:rFonts w:asciiTheme="minorHAnsi" w:hAnsiTheme="minorHAnsi" w:cstheme="minorHAnsi"/>
        </w:rPr>
      </w:pPr>
    </w:p>
    <w:p w14:paraId="0C0ED751" w14:textId="77777777" w:rsidR="00A9036D" w:rsidRPr="00EA547C" w:rsidRDefault="00AA5B21" w:rsidP="00CF7BC8">
      <w:pPr>
        <w:pStyle w:val="Standard"/>
        <w:pBdr>
          <w:top w:val="single" w:sz="4" w:space="1" w:color="000000"/>
          <w:left w:val="single" w:sz="4" w:space="23" w:color="000000"/>
          <w:bottom w:val="single" w:sz="4" w:space="1" w:color="000000"/>
          <w:right w:val="single" w:sz="4" w:space="4" w:color="000000"/>
        </w:pBdr>
        <w:tabs>
          <w:tab w:val="left" w:pos="1702"/>
        </w:tabs>
        <w:autoSpaceDE w:val="0"/>
        <w:ind w:left="426" w:right="283" w:hanging="284"/>
        <w:jc w:val="center"/>
        <w:rPr>
          <w:rFonts w:asciiTheme="minorHAnsi" w:hAnsiTheme="minorHAnsi" w:cstheme="minorHAnsi"/>
          <w:b/>
          <w:bCs/>
          <w:color w:val="FF0000"/>
          <w:sz w:val="52"/>
          <w:szCs w:val="52"/>
        </w:rPr>
      </w:pPr>
      <w:r w:rsidRPr="00EA547C">
        <w:rPr>
          <w:rFonts w:asciiTheme="minorHAnsi" w:hAnsiTheme="minorHAnsi" w:cstheme="minorHAnsi"/>
          <w:b/>
          <w:bCs/>
          <w:color w:val="FF0000"/>
          <w:sz w:val="52"/>
          <w:szCs w:val="52"/>
        </w:rPr>
        <w:t>Consignes à respecter pour les remontées</w:t>
      </w:r>
    </w:p>
    <w:p w14:paraId="3066FDBE" w14:textId="77777777" w:rsidR="00A9036D" w:rsidRPr="00EA547C" w:rsidRDefault="00AA5B21" w:rsidP="00CF7BC8">
      <w:pPr>
        <w:pStyle w:val="Standard"/>
        <w:pBdr>
          <w:top w:val="single" w:sz="4" w:space="1" w:color="000000"/>
          <w:left w:val="single" w:sz="4" w:space="23" w:color="000000"/>
          <w:bottom w:val="single" w:sz="4" w:space="1" w:color="000000"/>
          <w:right w:val="single" w:sz="4" w:space="4" w:color="000000"/>
        </w:pBdr>
        <w:tabs>
          <w:tab w:val="left" w:pos="1702"/>
        </w:tabs>
        <w:autoSpaceDE w:val="0"/>
        <w:ind w:left="426" w:right="283" w:hanging="284"/>
        <w:jc w:val="center"/>
        <w:rPr>
          <w:rFonts w:asciiTheme="minorHAnsi" w:hAnsiTheme="minorHAnsi" w:cstheme="minorHAnsi"/>
          <w:b/>
          <w:bCs/>
          <w:color w:val="FF0000"/>
          <w:sz w:val="52"/>
          <w:szCs w:val="52"/>
        </w:rPr>
      </w:pPr>
      <w:proofErr w:type="gramStart"/>
      <w:r w:rsidRPr="00EA547C">
        <w:rPr>
          <w:rFonts w:asciiTheme="minorHAnsi" w:hAnsiTheme="minorHAnsi" w:cstheme="minorHAnsi"/>
          <w:b/>
          <w:bCs/>
          <w:color w:val="FF0000"/>
          <w:sz w:val="52"/>
          <w:szCs w:val="52"/>
        </w:rPr>
        <w:t>des</w:t>
      </w:r>
      <w:proofErr w:type="gramEnd"/>
      <w:r w:rsidRPr="00EA547C">
        <w:rPr>
          <w:rFonts w:asciiTheme="minorHAnsi" w:hAnsiTheme="minorHAnsi" w:cstheme="minorHAnsi"/>
          <w:b/>
          <w:bCs/>
          <w:color w:val="FF0000"/>
          <w:sz w:val="52"/>
          <w:szCs w:val="52"/>
        </w:rPr>
        <w:t xml:space="preserve"> congrès académiques</w:t>
      </w:r>
    </w:p>
    <w:p w14:paraId="7A212827" w14:textId="77777777" w:rsidR="00A9036D" w:rsidRPr="00EA547C" w:rsidRDefault="00A9036D" w:rsidP="00CF7BC8">
      <w:pPr>
        <w:pStyle w:val="Standard"/>
        <w:pBdr>
          <w:top w:val="single" w:sz="4" w:space="1" w:color="000000"/>
          <w:left w:val="single" w:sz="4" w:space="23" w:color="000000"/>
          <w:bottom w:val="single" w:sz="4" w:space="1" w:color="000000"/>
          <w:right w:val="single" w:sz="4" w:space="4" w:color="000000"/>
        </w:pBdr>
        <w:tabs>
          <w:tab w:val="left" w:pos="1702"/>
        </w:tabs>
        <w:autoSpaceDE w:val="0"/>
        <w:ind w:left="426" w:right="283" w:hanging="284"/>
        <w:jc w:val="center"/>
        <w:rPr>
          <w:rFonts w:asciiTheme="minorHAnsi" w:hAnsiTheme="minorHAnsi" w:cstheme="minorHAnsi"/>
          <w:b/>
          <w:bCs/>
          <w:color w:val="000000"/>
        </w:rPr>
      </w:pPr>
    </w:p>
    <w:p w14:paraId="650E60F8" w14:textId="77777777" w:rsidR="00A9036D" w:rsidRPr="00CF7BC8" w:rsidRDefault="00AA5B21" w:rsidP="00CF7BC8">
      <w:pPr>
        <w:pStyle w:val="Paragraphedeliste"/>
        <w:numPr>
          <w:ilvl w:val="0"/>
          <w:numId w:val="3"/>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hAnsiTheme="minorHAnsi" w:cstheme="minorHAnsi"/>
          <w:sz w:val="24"/>
          <w:szCs w:val="24"/>
        </w:rPr>
      </w:pPr>
      <w:r w:rsidRPr="00CF7BC8">
        <w:rPr>
          <w:rFonts w:asciiTheme="minorHAnsi" w:eastAsia="Times New Roman" w:hAnsiTheme="minorHAnsi" w:cstheme="minorHAnsi"/>
          <w:b/>
          <w:bCs/>
          <w:sz w:val="24"/>
          <w:szCs w:val="24"/>
          <w:u w:val="single"/>
          <w:lang w:eastAsia="fr-FR"/>
        </w:rPr>
        <w:t>Aucune modification dans les deux premières colonnes</w:t>
      </w:r>
      <w:r w:rsidRPr="00CF7BC8">
        <w:rPr>
          <w:rFonts w:asciiTheme="minorHAnsi" w:eastAsia="Times New Roman" w:hAnsiTheme="minorHAnsi" w:cstheme="minorHAnsi"/>
          <w:b/>
          <w:bCs/>
          <w:sz w:val="24"/>
          <w:szCs w:val="24"/>
          <w:lang w:eastAsia="fr-FR"/>
        </w:rPr>
        <w:t xml:space="preserve"> (les numéros et le texte initial)</w:t>
      </w:r>
    </w:p>
    <w:p w14:paraId="73AAED39" w14:textId="77777777" w:rsidR="00A9036D" w:rsidRPr="00CF7BC8" w:rsidRDefault="00AA5B21" w:rsidP="00CF7BC8">
      <w:pPr>
        <w:pStyle w:val="Paragraphedeliste"/>
        <w:numPr>
          <w:ilvl w:val="0"/>
          <w:numId w:val="1"/>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hAnsiTheme="minorHAnsi" w:cstheme="minorHAnsi"/>
          <w:sz w:val="24"/>
          <w:szCs w:val="24"/>
        </w:rPr>
      </w:pPr>
      <w:r w:rsidRPr="00CF7BC8">
        <w:rPr>
          <w:rStyle w:val="Policepardfaut1"/>
          <w:rFonts w:asciiTheme="minorHAnsi" w:eastAsia="Times New Roman" w:hAnsiTheme="minorHAnsi" w:cstheme="minorHAnsi"/>
          <w:sz w:val="24"/>
          <w:szCs w:val="24"/>
          <w:lang w:eastAsia="fr-FR"/>
        </w:rPr>
        <w:t xml:space="preserve">Tous les amendements académiques doivent apparaître dans la dernière colonne. </w:t>
      </w:r>
      <w:r w:rsidRPr="00CF7BC8">
        <w:rPr>
          <w:rStyle w:val="Policepardfaut1"/>
          <w:rFonts w:asciiTheme="minorHAnsi" w:eastAsia="Times New Roman" w:hAnsiTheme="minorHAnsi" w:cstheme="minorHAnsi"/>
          <w:b/>
          <w:bCs/>
          <w:sz w:val="24"/>
          <w:szCs w:val="24"/>
          <w:lang w:eastAsia="fr-FR"/>
        </w:rPr>
        <w:t>S’il n’y a aucune modification sur le paragraphe, la case doit rester vide !</w:t>
      </w:r>
    </w:p>
    <w:p w14:paraId="7F5B8975" w14:textId="3AA9C8BA" w:rsidR="00A9036D" w:rsidRPr="00CF7BC8" w:rsidRDefault="00AA5B21" w:rsidP="00CF7BC8">
      <w:pPr>
        <w:pStyle w:val="Paragraphedeliste"/>
        <w:numPr>
          <w:ilvl w:val="0"/>
          <w:numId w:val="1"/>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hAnsiTheme="minorHAnsi" w:cstheme="minorHAnsi"/>
          <w:sz w:val="24"/>
          <w:szCs w:val="24"/>
        </w:rPr>
      </w:pPr>
      <w:r w:rsidRPr="00CF7BC8">
        <w:rPr>
          <w:rFonts w:asciiTheme="minorHAnsi" w:eastAsia="Times New Roman" w:hAnsiTheme="minorHAnsi" w:cstheme="minorHAnsi"/>
          <w:b/>
          <w:bCs/>
          <w:sz w:val="24"/>
          <w:szCs w:val="24"/>
          <w:lang w:eastAsia="fr-FR"/>
        </w:rPr>
        <w:t>Les ajouts par rapport au texte initial seront identifiés par du gras + italique</w:t>
      </w:r>
      <w:r w:rsidR="000474D6" w:rsidRPr="00CF7BC8">
        <w:rPr>
          <w:rFonts w:asciiTheme="minorHAnsi" w:eastAsia="Times New Roman" w:hAnsiTheme="minorHAnsi" w:cstheme="minorHAnsi"/>
          <w:b/>
          <w:bCs/>
          <w:sz w:val="24"/>
          <w:szCs w:val="24"/>
          <w:lang w:eastAsia="fr-FR"/>
        </w:rPr>
        <w:t xml:space="preserve"> : </w:t>
      </w:r>
      <w:r w:rsidR="000474D6" w:rsidRPr="00CF7BC8">
        <w:rPr>
          <w:rFonts w:asciiTheme="minorHAnsi" w:eastAsia="Times New Roman" w:hAnsiTheme="minorHAnsi" w:cstheme="minorHAnsi"/>
          <w:b/>
          <w:bCs/>
          <w:i/>
          <w:iCs/>
          <w:sz w:val="24"/>
          <w:szCs w:val="24"/>
          <w:lang w:eastAsia="fr-FR"/>
        </w:rPr>
        <w:t>ajout</w:t>
      </w:r>
    </w:p>
    <w:p w14:paraId="75B5411E" w14:textId="2655D74C" w:rsidR="00A9036D" w:rsidRPr="00CF7BC8" w:rsidRDefault="00AA5B21" w:rsidP="00CF7BC8">
      <w:pPr>
        <w:pStyle w:val="Paragraphedeliste"/>
        <w:numPr>
          <w:ilvl w:val="0"/>
          <w:numId w:val="1"/>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eastAsia="Times New Roman" w:hAnsiTheme="minorHAnsi" w:cstheme="minorHAnsi"/>
          <w:b/>
          <w:bCs/>
          <w:sz w:val="24"/>
          <w:szCs w:val="24"/>
          <w:lang w:eastAsia="fr-FR"/>
        </w:rPr>
      </w:pPr>
      <w:r w:rsidRPr="00CF7BC8">
        <w:rPr>
          <w:rFonts w:asciiTheme="minorHAnsi" w:eastAsia="Times New Roman" w:hAnsiTheme="minorHAnsi" w:cstheme="minorHAnsi"/>
          <w:b/>
          <w:bCs/>
          <w:sz w:val="24"/>
          <w:szCs w:val="24"/>
          <w:lang w:eastAsia="fr-FR"/>
        </w:rPr>
        <w:t>Les suppressions par rapport au texte initial seront identifiées par un barré simple sans gras, sans italique</w:t>
      </w:r>
      <w:r w:rsidR="000474D6" w:rsidRPr="00CF7BC8">
        <w:rPr>
          <w:rFonts w:asciiTheme="minorHAnsi" w:eastAsia="Times New Roman" w:hAnsiTheme="minorHAnsi" w:cstheme="minorHAnsi"/>
          <w:b/>
          <w:bCs/>
          <w:sz w:val="24"/>
          <w:szCs w:val="24"/>
          <w:lang w:eastAsia="fr-FR"/>
        </w:rPr>
        <w:t xml:space="preserve"> : </w:t>
      </w:r>
      <w:r w:rsidR="000474D6" w:rsidRPr="00CF7BC8">
        <w:rPr>
          <w:rFonts w:asciiTheme="minorHAnsi" w:eastAsia="Times New Roman" w:hAnsiTheme="minorHAnsi" w:cstheme="minorHAnsi"/>
          <w:strike/>
          <w:sz w:val="24"/>
          <w:szCs w:val="24"/>
          <w:lang w:eastAsia="fr-FR"/>
        </w:rPr>
        <w:t>suppression</w:t>
      </w:r>
    </w:p>
    <w:p w14:paraId="4590003A" w14:textId="77777777" w:rsidR="00A9036D" w:rsidRPr="00CF7BC8" w:rsidRDefault="00AA5B21" w:rsidP="00CF7BC8">
      <w:pPr>
        <w:pStyle w:val="Paragraphedeliste"/>
        <w:numPr>
          <w:ilvl w:val="0"/>
          <w:numId w:val="1"/>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eastAsia="Times New Roman" w:hAnsiTheme="minorHAnsi" w:cstheme="minorHAnsi"/>
          <w:sz w:val="24"/>
          <w:szCs w:val="24"/>
          <w:lang w:eastAsia="fr-FR"/>
        </w:rPr>
      </w:pPr>
      <w:r w:rsidRPr="00CF7BC8">
        <w:rPr>
          <w:rFonts w:asciiTheme="minorHAnsi" w:eastAsia="Times New Roman" w:hAnsiTheme="minorHAnsi" w:cstheme="minorHAnsi"/>
          <w:sz w:val="24"/>
          <w:szCs w:val="24"/>
          <w:lang w:eastAsia="fr-FR"/>
        </w:rPr>
        <w:t>Aucune couleur ne sera prise en compte dans les remontées académiques</w:t>
      </w:r>
    </w:p>
    <w:p w14:paraId="4065934D" w14:textId="76C4319E" w:rsidR="00A9036D" w:rsidRPr="00CF7BC8" w:rsidRDefault="00AA5B21" w:rsidP="00CF7BC8">
      <w:pPr>
        <w:pStyle w:val="Paragraphedeliste"/>
        <w:numPr>
          <w:ilvl w:val="0"/>
          <w:numId w:val="1"/>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hAnsiTheme="minorHAnsi" w:cstheme="minorHAnsi"/>
          <w:sz w:val="24"/>
          <w:szCs w:val="24"/>
        </w:rPr>
      </w:pPr>
      <w:r w:rsidRPr="00CF7BC8">
        <w:rPr>
          <w:rFonts w:asciiTheme="minorHAnsi" w:eastAsia="Times New Roman" w:hAnsiTheme="minorHAnsi" w:cstheme="minorHAnsi"/>
          <w:sz w:val="24"/>
          <w:szCs w:val="24"/>
          <w:lang w:eastAsia="fr-FR"/>
        </w:rPr>
        <w:t>Aucun commentaire, suivi de modifications, note de bas de page, surlignage etc. ne devra être ajouté au document</w:t>
      </w:r>
    </w:p>
    <w:p w14:paraId="3955E289" w14:textId="338EC792" w:rsidR="00892278" w:rsidRPr="00CF7BC8" w:rsidRDefault="00892278" w:rsidP="00CF7BC8">
      <w:pPr>
        <w:pStyle w:val="Paragraphedeliste"/>
        <w:numPr>
          <w:ilvl w:val="0"/>
          <w:numId w:val="1"/>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hAnsiTheme="minorHAnsi" w:cstheme="minorHAnsi"/>
          <w:sz w:val="24"/>
          <w:szCs w:val="24"/>
        </w:rPr>
      </w:pPr>
      <w:r w:rsidRPr="00CF7BC8">
        <w:rPr>
          <w:rFonts w:asciiTheme="minorHAnsi" w:hAnsiTheme="minorHAnsi" w:cstheme="minorHAnsi"/>
          <w:sz w:val="24"/>
          <w:szCs w:val="24"/>
        </w:rPr>
        <w:t>Toujours commencer un amendement par un verbe d'action : ajouter, supprimer, remplacer, etc.</w:t>
      </w:r>
    </w:p>
    <w:p w14:paraId="2EE07AC9" w14:textId="078B06EE" w:rsidR="00892278" w:rsidRPr="00CF7BC8" w:rsidRDefault="00892278" w:rsidP="00CF7BC8">
      <w:pPr>
        <w:pStyle w:val="Paragraphedeliste"/>
        <w:numPr>
          <w:ilvl w:val="0"/>
          <w:numId w:val="1"/>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hAnsiTheme="minorHAnsi" w:cstheme="minorHAnsi"/>
          <w:sz w:val="24"/>
          <w:szCs w:val="24"/>
        </w:rPr>
      </w:pPr>
      <w:r w:rsidRPr="00CF7BC8">
        <w:rPr>
          <w:rFonts w:asciiTheme="minorHAnsi" w:hAnsiTheme="minorHAnsi" w:cstheme="minorHAnsi"/>
          <w:sz w:val="24"/>
          <w:szCs w:val="24"/>
        </w:rPr>
        <w:t>Utiliser le raccourci § pour éviter de saisir « paragraphe » à chaque fois, cela permet de gagner de la place.</w:t>
      </w:r>
    </w:p>
    <w:p w14:paraId="74D342C3" w14:textId="2F21CA4E" w:rsidR="00892278" w:rsidRPr="00CF7BC8" w:rsidRDefault="00892278" w:rsidP="00CF7BC8">
      <w:pPr>
        <w:pStyle w:val="Paragraphedeliste"/>
        <w:numPr>
          <w:ilvl w:val="0"/>
          <w:numId w:val="1"/>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hAnsiTheme="minorHAnsi" w:cstheme="minorHAnsi"/>
          <w:sz w:val="24"/>
          <w:szCs w:val="24"/>
        </w:rPr>
      </w:pPr>
      <w:r w:rsidRPr="00CF7BC8">
        <w:rPr>
          <w:sz w:val="24"/>
          <w:szCs w:val="24"/>
        </w:rPr>
        <w:t>Réduire le nombre de caractères autant que faire se peut : il est inutile de recopier tout un paragraphe pour un ou deux mots. Donc utiliser les (...) pour dire qu'on est plus au début du § et qu'on a coupé. Pour dire que le § continue après la modification, merci d’utiliser le ...</w:t>
      </w:r>
    </w:p>
    <w:p w14:paraId="13D0CFD6" w14:textId="141D417D" w:rsidR="00A9036D" w:rsidRPr="00CF7BC8" w:rsidRDefault="00AA5B21" w:rsidP="00CF7BC8">
      <w:pPr>
        <w:pStyle w:val="Paragraphedeliste"/>
        <w:numPr>
          <w:ilvl w:val="0"/>
          <w:numId w:val="1"/>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hAnsiTheme="minorHAnsi" w:cstheme="minorHAnsi"/>
          <w:sz w:val="24"/>
          <w:szCs w:val="24"/>
        </w:rPr>
      </w:pPr>
      <w:r w:rsidRPr="00CF7BC8">
        <w:rPr>
          <w:rFonts w:asciiTheme="minorHAnsi" w:eastAsia="Times New Roman" w:hAnsiTheme="minorHAnsi" w:cstheme="minorHAnsi"/>
          <w:sz w:val="24"/>
          <w:szCs w:val="24"/>
          <w:lang w:eastAsia="fr-FR"/>
        </w:rPr>
        <w:t>Pour la féminisation, merci d’adopter le -e</w:t>
      </w:r>
      <w:r w:rsidR="00A230F2" w:rsidRPr="00CF7BC8">
        <w:rPr>
          <w:rFonts w:asciiTheme="minorHAnsi" w:eastAsia="Times New Roman" w:hAnsiTheme="minorHAnsi" w:cstheme="minorHAnsi"/>
          <w:sz w:val="24"/>
          <w:szCs w:val="24"/>
          <w:lang w:eastAsia="fr-FR"/>
        </w:rPr>
        <w:t xml:space="preserve"> (pour les publications nationales papier finales, nous remplacerons pa</w:t>
      </w:r>
      <w:r w:rsidR="000474D6" w:rsidRPr="00CF7BC8">
        <w:rPr>
          <w:rFonts w:asciiTheme="minorHAnsi" w:eastAsia="Times New Roman" w:hAnsiTheme="minorHAnsi" w:cstheme="minorHAnsi"/>
          <w:sz w:val="24"/>
          <w:szCs w:val="24"/>
          <w:lang w:eastAsia="fr-FR"/>
        </w:rPr>
        <w:t>r</w:t>
      </w:r>
      <w:r w:rsidR="00A230F2" w:rsidRPr="00CF7BC8">
        <w:rPr>
          <w:rFonts w:asciiTheme="minorHAnsi" w:eastAsia="Times New Roman" w:hAnsiTheme="minorHAnsi" w:cstheme="minorHAnsi"/>
          <w:sz w:val="24"/>
          <w:szCs w:val="24"/>
          <w:lang w:eastAsia="fr-FR"/>
        </w:rPr>
        <w:t xml:space="preserve"> le point médian moins facilement accessible au clavier</w:t>
      </w:r>
      <w:r w:rsidR="00CB19EF">
        <w:rPr>
          <w:rFonts w:asciiTheme="minorHAnsi" w:eastAsia="Times New Roman" w:hAnsiTheme="minorHAnsi" w:cstheme="minorHAnsi"/>
          <w:sz w:val="24"/>
          <w:szCs w:val="24"/>
          <w:lang w:eastAsia="fr-FR"/>
        </w:rPr>
        <w:t>)</w:t>
      </w:r>
      <w:r w:rsidR="00A230F2" w:rsidRPr="00CF7BC8">
        <w:rPr>
          <w:rFonts w:asciiTheme="minorHAnsi" w:eastAsia="Times New Roman" w:hAnsiTheme="minorHAnsi" w:cstheme="minorHAnsi"/>
          <w:sz w:val="24"/>
          <w:szCs w:val="24"/>
          <w:lang w:eastAsia="fr-FR"/>
        </w:rPr>
        <w:t>.</w:t>
      </w:r>
    </w:p>
    <w:p w14:paraId="6253CCBC" w14:textId="56E993A1" w:rsidR="00D66A66" w:rsidRPr="00CF7BC8" w:rsidRDefault="00D66A66" w:rsidP="00CF7BC8">
      <w:pPr>
        <w:pStyle w:val="Paragraphedeliste"/>
        <w:numPr>
          <w:ilvl w:val="0"/>
          <w:numId w:val="1"/>
        </w:numPr>
        <w:pBdr>
          <w:top w:val="single" w:sz="4" w:space="1" w:color="000000"/>
          <w:left w:val="single" w:sz="4" w:space="23" w:color="000000"/>
          <w:bottom w:val="single" w:sz="4" w:space="1" w:color="000000"/>
          <w:right w:val="single" w:sz="4" w:space="4" w:color="000000"/>
        </w:pBdr>
        <w:tabs>
          <w:tab w:val="left" w:pos="1702"/>
          <w:tab w:val="left" w:pos="1767"/>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uppressAutoHyphens/>
        <w:spacing w:after="0" w:line="240" w:lineRule="auto"/>
        <w:ind w:left="426" w:right="283" w:hanging="284"/>
        <w:jc w:val="both"/>
        <w:rPr>
          <w:rFonts w:asciiTheme="minorHAnsi" w:hAnsiTheme="minorHAnsi" w:cstheme="minorHAnsi"/>
          <w:sz w:val="24"/>
          <w:szCs w:val="24"/>
        </w:rPr>
      </w:pPr>
      <w:r w:rsidRPr="00CF7BC8">
        <w:rPr>
          <w:rFonts w:asciiTheme="minorHAnsi" w:eastAsia="Times New Roman" w:hAnsiTheme="minorHAnsi" w:cstheme="minorHAnsi"/>
          <w:sz w:val="24"/>
          <w:szCs w:val="24"/>
          <w:lang w:eastAsia="fr-FR"/>
        </w:rPr>
        <w:t xml:space="preserve">Merci d’ajouter </w:t>
      </w:r>
      <w:r w:rsidRPr="00CF7BC8">
        <w:rPr>
          <w:rFonts w:asciiTheme="minorHAnsi" w:eastAsia="Times New Roman" w:hAnsiTheme="minorHAnsi" w:cstheme="minorHAnsi"/>
          <w:b/>
          <w:bCs/>
          <w:sz w:val="24"/>
          <w:szCs w:val="24"/>
          <w:lang w:eastAsia="fr-FR"/>
        </w:rPr>
        <w:t>devant votre amendement</w:t>
      </w:r>
      <w:r w:rsidRPr="00CF7BC8">
        <w:rPr>
          <w:rFonts w:asciiTheme="minorHAnsi" w:eastAsia="Times New Roman" w:hAnsiTheme="minorHAnsi" w:cstheme="minorHAnsi"/>
          <w:sz w:val="24"/>
          <w:szCs w:val="24"/>
          <w:lang w:eastAsia="fr-FR"/>
        </w:rPr>
        <w:t xml:space="preserve"> en 3</w:t>
      </w:r>
      <w:r w:rsidRPr="00CF7BC8">
        <w:rPr>
          <w:rFonts w:asciiTheme="minorHAnsi" w:eastAsia="Times New Roman" w:hAnsiTheme="minorHAnsi" w:cstheme="minorHAnsi"/>
          <w:sz w:val="24"/>
          <w:szCs w:val="24"/>
          <w:vertAlign w:val="superscript"/>
          <w:lang w:eastAsia="fr-FR"/>
        </w:rPr>
        <w:t>ème</w:t>
      </w:r>
      <w:r w:rsidRPr="00CF7BC8">
        <w:rPr>
          <w:rFonts w:asciiTheme="minorHAnsi" w:eastAsia="Times New Roman" w:hAnsiTheme="minorHAnsi" w:cstheme="minorHAnsi"/>
          <w:sz w:val="24"/>
          <w:szCs w:val="24"/>
          <w:lang w:eastAsia="fr-FR"/>
        </w:rPr>
        <w:t xml:space="preserve"> colonne, les 3 lettres de votre académie en majuscule </w:t>
      </w:r>
      <w:r w:rsidRPr="00CF7BC8">
        <w:rPr>
          <w:rFonts w:asciiTheme="minorHAnsi" w:eastAsia="Times New Roman" w:hAnsiTheme="minorHAnsi" w:cstheme="minorHAnsi"/>
          <w:i/>
          <w:iCs/>
          <w:sz w:val="24"/>
          <w:szCs w:val="24"/>
          <w:lang w:eastAsia="fr-FR"/>
        </w:rPr>
        <w:t>à la place des XXX</w:t>
      </w:r>
      <w:r w:rsidRPr="00CF7BC8">
        <w:rPr>
          <w:rFonts w:asciiTheme="minorHAnsi" w:eastAsia="Times New Roman" w:hAnsiTheme="minorHAnsi" w:cstheme="minorHAnsi"/>
          <w:sz w:val="24"/>
          <w:szCs w:val="24"/>
          <w:lang w:eastAsia="fr-FR"/>
        </w:rPr>
        <w:t>. Cela facilitera le travail de compilation de nos salariées.</w:t>
      </w:r>
    </w:p>
    <w:p w14:paraId="4CC1F692" w14:textId="77777777" w:rsidR="00A9036D" w:rsidRPr="00EA547C" w:rsidRDefault="00A9036D">
      <w:pPr>
        <w:pStyle w:val="Standard"/>
        <w:autoSpaceDE w:val="0"/>
        <w:rPr>
          <w:rFonts w:asciiTheme="minorHAnsi" w:hAnsiTheme="minorHAnsi" w:cstheme="minorHAnsi"/>
        </w:rPr>
      </w:pPr>
    </w:p>
    <w:p w14:paraId="49B1C501" w14:textId="1986CCA4" w:rsidR="00360DAE" w:rsidRPr="00360DAE" w:rsidRDefault="00360DAE" w:rsidP="00360DAE">
      <w:pPr>
        <w:pStyle w:val="Corps"/>
        <w:widowControl w:val="0"/>
        <w:autoSpaceDE w:val="0"/>
        <w:spacing w:before="964" w:after="0"/>
        <w:jc w:val="center"/>
        <w:rPr>
          <w:rFonts w:eastAsia="Times New Roman"/>
          <w:b/>
          <w:bCs/>
          <w:color w:val="000000" w:themeColor="text1"/>
          <w:sz w:val="56"/>
          <w:szCs w:val="56"/>
          <w:lang w:eastAsia="fr-FR"/>
        </w:rPr>
      </w:pPr>
      <w:r w:rsidRPr="00360DAE">
        <w:rPr>
          <w:rStyle w:val="Aucun"/>
          <w:b/>
          <w:bCs/>
          <w:color w:val="000000" w:themeColor="text1"/>
          <w:sz w:val="56"/>
          <w:szCs w:val="56"/>
        </w:rPr>
        <w:lastRenderedPageBreak/>
        <w:t xml:space="preserve">Thème 2 - </w:t>
      </w:r>
      <w:r w:rsidRPr="00360DAE">
        <w:rPr>
          <w:rFonts w:eastAsia="Times New Roman"/>
          <w:b/>
          <w:bCs/>
          <w:color w:val="000000" w:themeColor="text1"/>
          <w:sz w:val="56"/>
          <w:szCs w:val="56"/>
          <w:lang w:eastAsia="fr-FR"/>
        </w:rPr>
        <w:t>Pour des personnels respectés et revalorisés</w:t>
      </w:r>
    </w:p>
    <w:p w14:paraId="481D10DC" w14:textId="3873D6AC" w:rsidR="00A9036D" w:rsidRPr="00360DAE" w:rsidRDefault="00360DAE" w:rsidP="00360DAE">
      <w:pPr>
        <w:pStyle w:val="Standard"/>
        <w:autoSpaceDE w:val="0"/>
        <w:spacing w:after="113"/>
        <w:jc w:val="center"/>
        <w:rPr>
          <w:rFonts w:asciiTheme="minorHAnsi" w:hAnsiTheme="minorHAnsi" w:cstheme="minorHAnsi"/>
          <w:b/>
          <w:bCs/>
          <w:sz w:val="28"/>
          <w:szCs w:val="28"/>
        </w:rPr>
      </w:pPr>
      <w:proofErr w:type="spellStart"/>
      <w:r w:rsidRPr="00360DAE">
        <w:rPr>
          <w:rFonts w:ascii="Calibri" w:eastAsia="Helvetica" w:hAnsi="Calibri" w:cs="Calibri"/>
          <w:b/>
          <w:bCs/>
          <w:color w:val="000000" w:themeColor="text1"/>
          <w:sz w:val="28"/>
          <w:szCs w:val="28"/>
        </w:rPr>
        <w:t>Rapporteur·es</w:t>
      </w:r>
      <w:proofErr w:type="spellEnd"/>
      <w:r w:rsidRPr="00360DAE">
        <w:rPr>
          <w:rFonts w:ascii="Calibri" w:eastAsia="Helvetica" w:hAnsi="Calibri" w:cs="Calibri"/>
          <w:b/>
          <w:bCs/>
          <w:color w:val="000000" w:themeColor="text1"/>
          <w:sz w:val="28"/>
          <w:szCs w:val="28"/>
        </w:rPr>
        <w:t xml:space="preserve"> : Emmanuel </w:t>
      </w:r>
      <w:proofErr w:type="spellStart"/>
      <w:r w:rsidRPr="00360DAE">
        <w:rPr>
          <w:rFonts w:ascii="Calibri" w:eastAsia="Helvetica" w:hAnsi="Calibri" w:cs="Calibri"/>
          <w:b/>
          <w:bCs/>
          <w:color w:val="000000" w:themeColor="text1"/>
          <w:sz w:val="28"/>
          <w:szCs w:val="28"/>
        </w:rPr>
        <w:t>Séchet</w:t>
      </w:r>
      <w:proofErr w:type="spellEnd"/>
      <w:r w:rsidRPr="00360DAE">
        <w:rPr>
          <w:rFonts w:ascii="Calibri" w:eastAsia="Helvetica" w:hAnsi="Calibri" w:cs="Calibri"/>
          <w:b/>
          <w:bCs/>
          <w:color w:val="000000" w:themeColor="text1"/>
          <w:sz w:val="28"/>
          <w:szCs w:val="28"/>
        </w:rPr>
        <w:t xml:space="preserve">, Pierre Claustre, Ludivine </w:t>
      </w:r>
      <w:proofErr w:type="spellStart"/>
      <w:r w:rsidRPr="00360DAE">
        <w:rPr>
          <w:rFonts w:ascii="Calibri" w:eastAsia="Helvetica" w:hAnsi="Calibri" w:cs="Calibri"/>
          <w:b/>
          <w:bCs/>
          <w:color w:val="000000" w:themeColor="text1"/>
          <w:sz w:val="28"/>
          <w:szCs w:val="28"/>
        </w:rPr>
        <w:t>Debacq</w:t>
      </w:r>
      <w:proofErr w:type="spellEnd"/>
      <w:r w:rsidRPr="00360DAE">
        <w:rPr>
          <w:rFonts w:ascii="Calibri" w:eastAsia="Helvetica" w:hAnsi="Calibri" w:cs="Calibri"/>
          <w:b/>
          <w:bCs/>
          <w:color w:val="000000" w:themeColor="text1"/>
          <w:sz w:val="28"/>
          <w:szCs w:val="28"/>
        </w:rPr>
        <w:t xml:space="preserve">, Gregory </w:t>
      </w:r>
      <w:proofErr w:type="spellStart"/>
      <w:r w:rsidRPr="00360DAE">
        <w:rPr>
          <w:rFonts w:ascii="Calibri" w:eastAsia="Helvetica" w:hAnsi="Calibri" w:cs="Calibri"/>
          <w:b/>
          <w:bCs/>
          <w:color w:val="000000" w:themeColor="text1"/>
          <w:sz w:val="28"/>
          <w:szCs w:val="28"/>
        </w:rPr>
        <w:t>Frackowiak</w:t>
      </w:r>
      <w:proofErr w:type="spellEnd"/>
      <w:r w:rsidRPr="00360DAE">
        <w:rPr>
          <w:rFonts w:ascii="Calibri" w:eastAsia="Helvetica" w:hAnsi="Calibri" w:cs="Calibri"/>
          <w:b/>
          <w:bCs/>
          <w:color w:val="000000" w:themeColor="text1"/>
          <w:sz w:val="28"/>
          <w:szCs w:val="28"/>
        </w:rPr>
        <w:t>, Aurélia Sarrasin</w:t>
      </w:r>
    </w:p>
    <w:p w14:paraId="47FAAE21" w14:textId="76F70F29" w:rsidR="00C33BC6" w:rsidRDefault="00C33BC6">
      <w:pPr>
        <w:pStyle w:val="Standard"/>
        <w:autoSpaceDE w:val="0"/>
        <w:rPr>
          <w:rFonts w:asciiTheme="minorHAnsi" w:hAnsiTheme="minorHAnsi" w:cstheme="minorHAnsi"/>
        </w:rPr>
      </w:pPr>
    </w:p>
    <w:p w14:paraId="7F0D9CAA" w14:textId="77777777" w:rsidR="00C33BC6" w:rsidRPr="00EA547C" w:rsidRDefault="00C33BC6">
      <w:pPr>
        <w:pStyle w:val="Standard"/>
        <w:autoSpaceDE w:val="0"/>
        <w:rPr>
          <w:rFonts w:asciiTheme="minorHAnsi" w:hAnsiTheme="minorHAnsi" w:cstheme="minorHAnsi"/>
        </w:rPr>
      </w:pPr>
    </w:p>
    <w:tbl>
      <w:tblPr>
        <w:tblW w:w="15850" w:type="dxa"/>
        <w:tblInd w:w="-289" w:type="dxa"/>
        <w:tblLayout w:type="fixed"/>
        <w:tblCellMar>
          <w:left w:w="10" w:type="dxa"/>
          <w:right w:w="10" w:type="dxa"/>
        </w:tblCellMar>
        <w:tblLook w:val="04A0" w:firstRow="1" w:lastRow="0" w:firstColumn="1" w:lastColumn="0" w:noHBand="0" w:noVBand="1"/>
      </w:tblPr>
      <w:tblGrid>
        <w:gridCol w:w="568"/>
        <w:gridCol w:w="7938"/>
        <w:gridCol w:w="7344"/>
      </w:tblGrid>
      <w:tr w:rsidR="00A9036D" w:rsidRPr="00EA547C" w14:paraId="147E20E9" w14:textId="77777777" w:rsidTr="00497048">
        <w:tc>
          <w:tcPr>
            <w:tcW w:w="56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E1CAF40" w14:textId="77777777" w:rsidR="00A9036D" w:rsidRPr="00EA547C" w:rsidRDefault="00AA5B21" w:rsidP="00497048">
            <w:pPr>
              <w:pStyle w:val="Standard"/>
              <w:autoSpaceDE w:val="0"/>
              <w:jc w:val="center"/>
              <w:rPr>
                <w:rFonts w:asciiTheme="minorHAnsi" w:hAnsiTheme="minorHAnsi" w:cstheme="minorHAnsi"/>
                <w:b/>
                <w:bCs/>
                <w:sz w:val="22"/>
                <w:szCs w:val="22"/>
              </w:rPr>
            </w:pPr>
            <w:bookmarkStart w:id="0" w:name="_Hlk64966939"/>
            <w:bookmarkEnd w:id="0"/>
            <w:r w:rsidRPr="00EA547C">
              <w:rPr>
                <w:rFonts w:asciiTheme="minorHAnsi" w:hAnsiTheme="minorHAnsi" w:cstheme="minorHAnsi"/>
                <w:b/>
                <w:bCs/>
                <w:sz w:val="22"/>
                <w:szCs w:val="22"/>
              </w:rPr>
              <w:t>N°</w:t>
            </w:r>
          </w:p>
        </w:tc>
        <w:tc>
          <w:tcPr>
            <w:tcW w:w="793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4D7BF03C" w14:textId="6CE9A701" w:rsidR="00A9036D" w:rsidRPr="00EA547C" w:rsidRDefault="00AA5B21" w:rsidP="0040385A">
            <w:pPr>
              <w:pStyle w:val="Standard"/>
              <w:autoSpaceDE w:val="0"/>
              <w:jc w:val="center"/>
              <w:rPr>
                <w:rFonts w:asciiTheme="minorHAnsi" w:hAnsiTheme="minorHAnsi" w:cstheme="minorHAnsi"/>
                <w:b/>
                <w:bCs/>
                <w:sz w:val="22"/>
                <w:szCs w:val="22"/>
              </w:rPr>
            </w:pPr>
            <w:r w:rsidRPr="00EA547C">
              <w:rPr>
                <w:rFonts w:asciiTheme="minorHAnsi" w:hAnsiTheme="minorHAnsi" w:cstheme="minorHAnsi"/>
                <w:b/>
                <w:bCs/>
                <w:sz w:val="22"/>
                <w:szCs w:val="22"/>
              </w:rPr>
              <w:t>Texte initial</w:t>
            </w:r>
            <w:r w:rsidR="00892278">
              <w:rPr>
                <w:rFonts w:asciiTheme="minorHAnsi" w:hAnsiTheme="minorHAnsi" w:cstheme="minorHAnsi"/>
                <w:b/>
                <w:bCs/>
                <w:sz w:val="22"/>
                <w:szCs w:val="22"/>
              </w:rPr>
              <w:t xml:space="preserve"> – NE RIEN INSCIRE NI MODIFIER DANS CETTE COLONNE</w:t>
            </w:r>
          </w:p>
        </w:tc>
        <w:tc>
          <w:tcPr>
            <w:tcW w:w="73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BBFA4D" w14:textId="77777777" w:rsidR="00A9036D" w:rsidRPr="00EA547C" w:rsidRDefault="00AA5B21">
            <w:pPr>
              <w:pStyle w:val="Standard"/>
              <w:autoSpaceDE w:val="0"/>
              <w:jc w:val="center"/>
              <w:rPr>
                <w:rFonts w:asciiTheme="minorHAnsi" w:hAnsiTheme="minorHAnsi" w:cstheme="minorHAnsi"/>
                <w:b/>
                <w:bCs/>
                <w:sz w:val="22"/>
                <w:szCs w:val="22"/>
              </w:rPr>
            </w:pPr>
            <w:r w:rsidRPr="00EA547C">
              <w:rPr>
                <w:rFonts w:asciiTheme="minorHAnsi" w:hAnsiTheme="minorHAnsi" w:cstheme="minorHAnsi"/>
                <w:b/>
                <w:bCs/>
                <w:sz w:val="22"/>
                <w:szCs w:val="22"/>
              </w:rPr>
              <w:t>Vos amendements académiques</w:t>
            </w:r>
          </w:p>
        </w:tc>
      </w:tr>
      <w:tr w:rsidR="00497048" w:rsidRPr="00EA547C" w14:paraId="0BBA3590"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C14251" w14:textId="7310F4F8" w:rsidR="00497048" w:rsidRPr="00497048" w:rsidRDefault="00497048" w:rsidP="00497048">
            <w:pPr>
              <w:pStyle w:val="Standard"/>
              <w:autoSpaceDE w:val="0"/>
              <w:jc w:val="center"/>
              <w:rPr>
                <w:rFonts w:ascii="Calibri" w:hAnsi="Calibri" w:cs="Calibri"/>
                <w:sz w:val="22"/>
                <w:szCs w:val="22"/>
              </w:rPr>
            </w:pPr>
            <w:r w:rsidRPr="00497048">
              <w:rPr>
                <w:rFonts w:ascii="Calibri" w:hAnsi="Calibri" w:cs="Calibri"/>
                <w:color w:val="000000"/>
                <w:sz w:val="22"/>
                <w:szCs w:val="22"/>
              </w:rPr>
              <w:t>001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19F5B2" w14:textId="26DBD6AA" w:rsidR="00497048" w:rsidRPr="00497048" w:rsidRDefault="00497048" w:rsidP="0040385A">
            <w:pPr>
              <w:pStyle w:val="Standard"/>
              <w:autoSpaceDE w:val="0"/>
              <w:jc w:val="both"/>
              <w:rPr>
                <w:rFonts w:ascii="Calibri" w:hAnsi="Calibri" w:cs="Calibri"/>
                <w:sz w:val="22"/>
                <w:szCs w:val="22"/>
              </w:rPr>
            </w:pPr>
            <w:r w:rsidRPr="00497048">
              <w:rPr>
                <w:rFonts w:ascii="Calibri" w:hAnsi="Calibri" w:cs="Calibri"/>
                <w:color w:val="000000" w:themeColor="text1"/>
                <w:sz w:val="22"/>
                <w:szCs w:val="22"/>
              </w:rPr>
              <w:t>Introduction</w:t>
            </w:r>
            <w:r w:rsidR="00BF4072">
              <w:rPr>
                <w:rFonts w:ascii="Calibri" w:hAnsi="Calibri" w:cs="Calibri"/>
                <w:color w:val="000000" w:themeColor="text1"/>
                <w:sz w:val="22"/>
                <w:szCs w:val="22"/>
              </w:rPr>
              <w:t> : Pour la reconnaissance des personnels et de leurs missions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36017" w14:textId="27D7A4F9" w:rsidR="00497048" w:rsidRPr="00497048" w:rsidRDefault="00497048" w:rsidP="00497048">
            <w:pPr>
              <w:pStyle w:val="Standard"/>
              <w:autoSpaceDE w:val="0"/>
              <w:snapToGrid w:val="0"/>
              <w:rPr>
                <w:rFonts w:ascii="Calibri" w:hAnsi="Calibri" w:cs="Calibri"/>
                <w:sz w:val="22"/>
                <w:szCs w:val="22"/>
              </w:rPr>
            </w:pPr>
            <w:r w:rsidRPr="00497048">
              <w:rPr>
                <w:rFonts w:ascii="Calibri" w:hAnsi="Calibri" w:cs="Calibri"/>
                <w:sz w:val="22"/>
                <w:szCs w:val="22"/>
              </w:rPr>
              <w:t xml:space="preserve">XXX - </w:t>
            </w:r>
          </w:p>
        </w:tc>
      </w:tr>
      <w:tr w:rsidR="00497048" w:rsidRPr="00EA547C" w14:paraId="26E3B61C"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A59BAD" w14:textId="56ECEC2F"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002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51DE77" w14:textId="5A2DBD62"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Face à une politique de destruction de la Fonction publique et de caporalisation de l’Éducation nationale, le SNES-FSU doit développer des mandats ambitieux pour la reconnaissance des personnels et de leurs missions et pour un fonctionnement de l’institution au service de la démocratisation. Le SNES-FSU réaffirme ses mandats de défense du statut développés à Rennes et Grenoble.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051EC" w14:textId="446D5840"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rPr>
                <w:rFonts w:ascii="Calibri" w:eastAsia="Helvetica" w:hAnsi="Calibri" w:cs="Calibri"/>
                <w:sz w:val="22"/>
                <w:szCs w:val="22"/>
              </w:rPr>
            </w:pPr>
            <w:r w:rsidRPr="00497048">
              <w:rPr>
                <w:rFonts w:ascii="Calibri" w:hAnsi="Calibri" w:cs="Calibri"/>
                <w:sz w:val="22"/>
                <w:szCs w:val="22"/>
              </w:rPr>
              <w:t>XXX -</w:t>
            </w:r>
          </w:p>
        </w:tc>
      </w:tr>
      <w:tr w:rsidR="00497048" w:rsidRPr="00EA547C" w14:paraId="2A49AC0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CE0ED1" w14:textId="27C7518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003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1B15B5"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99EA" w14:textId="31DF6B0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rPr>
                <w:rFonts w:ascii="Calibri" w:eastAsia="Helvetica" w:hAnsi="Calibri" w:cs="Calibri"/>
                <w:sz w:val="22"/>
                <w:szCs w:val="22"/>
              </w:rPr>
            </w:pPr>
            <w:r w:rsidRPr="00497048">
              <w:rPr>
                <w:rFonts w:ascii="Calibri" w:hAnsi="Calibri" w:cs="Calibri"/>
                <w:sz w:val="22"/>
                <w:szCs w:val="22"/>
              </w:rPr>
              <w:t>XXX -</w:t>
            </w:r>
          </w:p>
        </w:tc>
      </w:tr>
      <w:tr w:rsidR="00497048" w:rsidRPr="00EA547C" w14:paraId="4262A9C5"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5A6D46" w14:textId="248FD50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004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1F0E9E" w14:textId="3CED3D39"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eastAsia="Helvetica" w:hAnsi="Calibri" w:cs="Calibri"/>
                <w:sz w:val="22"/>
                <w:szCs w:val="22"/>
              </w:rPr>
            </w:pPr>
            <w:r w:rsidRPr="00497048">
              <w:rPr>
                <w:rFonts w:ascii="Calibri" w:hAnsi="Calibri" w:cs="Calibri"/>
                <w:color w:val="000000" w:themeColor="text1"/>
                <w:sz w:val="22"/>
                <w:szCs w:val="22"/>
              </w:rPr>
              <w:t>Fiche 1 : Autonomie et territorialisation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845D" w14:textId="631A25A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rPr>
                <w:rFonts w:ascii="Calibri" w:eastAsia="Helvetica" w:hAnsi="Calibri" w:cs="Calibri"/>
                <w:sz w:val="22"/>
                <w:szCs w:val="22"/>
              </w:rPr>
            </w:pPr>
            <w:r w:rsidRPr="00497048">
              <w:rPr>
                <w:rFonts w:ascii="Calibri" w:hAnsi="Calibri" w:cs="Calibri"/>
                <w:sz w:val="22"/>
                <w:szCs w:val="22"/>
              </w:rPr>
              <w:t>XXX -</w:t>
            </w:r>
          </w:p>
        </w:tc>
      </w:tr>
      <w:tr w:rsidR="00497048" w:rsidRPr="00EA547C" w14:paraId="34BD8D8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17B711" w14:textId="745283F4"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005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D6F279" w14:textId="1C9D1616"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Depuis 5 ans, dans un contexte d’asphyxie du second degré en termes de moyens, nous assistons au parachèvement du détricotage : carte des formations éclatée inégalitaire, corsetage de l’autonomie professionnelle (loi « confiance »), définition locale d’horaires et de modalités d’enseignement, limitation des droits des CA (délais réduits, ordre du jour à la main du chef, disparition de la CP ou des prérogatives du CA). Cela relève de politiques de ségrégation socio-spatiales et de méthodes patronales archaïques. Le SNES-FSU demande le retrait de toutes ces réformes.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E9FE" w14:textId="7D23CC16"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rPr>
                <w:rFonts w:ascii="Calibri" w:eastAsia="Helvetica" w:hAnsi="Calibri" w:cs="Calibri"/>
                <w:sz w:val="22"/>
                <w:szCs w:val="22"/>
              </w:rPr>
            </w:pPr>
            <w:r w:rsidRPr="00497048">
              <w:rPr>
                <w:rFonts w:ascii="Calibri" w:hAnsi="Calibri" w:cs="Calibri"/>
                <w:sz w:val="22"/>
                <w:szCs w:val="22"/>
              </w:rPr>
              <w:t>XXX -</w:t>
            </w:r>
          </w:p>
        </w:tc>
      </w:tr>
      <w:tr w:rsidR="00497048" w:rsidRPr="00EA547C" w14:paraId="129925B4"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EBBFEC" w14:textId="516519F1"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006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2EA3F0" w14:textId="2EA10520" w:rsidR="00497048" w:rsidRPr="00497048" w:rsidRDefault="00497048"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 xml:space="preserve">Les cités éducatives ou la création d’une autorité fonctionnelle de la collectivité territoriale de rattachement (loi 3DS), dans ses domaines de compétence, sur </w:t>
            </w:r>
            <w:proofErr w:type="gramStart"/>
            <w:r w:rsidRPr="00497048">
              <w:rPr>
                <w:rFonts w:ascii="Calibri" w:eastAsia="Helvetica" w:hAnsi="Calibri" w:cs="Calibri"/>
                <w:color w:val="000000" w:themeColor="text1"/>
                <w:sz w:val="22"/>
                <w:szCs w:val="22"/>
              </w:rPr>
              <w:t xml:space="preserve">les </w:t>
            </w:r>
            <w:proofErr w:type="spellStart"/>
            <w:r w:rsidRPr="00497048">
              <w:rPr>
                <w:rFonts w:ascii="Calibri" w:eastAsia="Helvetica" w:hAnsi="Calibri" w:cs="Calibri"/>
                <w:color w:val="000000" w:themeColor="text1"/>
                <w:sz w:val="22"/>
                <w:szCs w:val="22"/>
              </w:rPr>
              <w:t>adjoint</w:t>
            </w:r>
            <w:proofErr w:type="gramEnd"/>
            <w:r w:rsidRPr="00497048">
              <w:rPr>
                <w:rFonts w:ascii="Calibri" w:eastAsia="Helvetica" w:hAnsi="Calibri" w:cs="Calibri"/>
                <w:color w:val="000000" w:themeColor="text1"/>
                <w:sz w:val="22"/>
                <w:szCs w:val="22"/>
              </w:rPr>
              <w:t>·es</w:t>
            </w:r>
            <w:proofErr w:type="spellEnd"/>
            <w:r w:rsidRPr="00497048">
              <w:rPr>
                <w:rFonts w:ascii="Calibri" w:eastAsia="Helvetica" w:hAnsi="Calibri" w:cs="Calibri"/>
                <w:color w:val="000000" w:themeColor="text1"/>
                <w:sz w:val="22"/>
                <w:szCs w:val="22"/>
              </w:rPr>
              <w:t xml:space="preserve"> gestionnaires participent à la stratégie d’abandon de l’école publique par sa territorialisation.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41AEA" w14:textId="61596652" w:rsidR="00497048" w:rsidRPr="00497048" w:rsidRDefault="00497048" w:rsidP="00497048">
            <w:pPr>
              <w:pStyle w:val="Standard"/>
              <w:autoSpaceDE w:val="0"/>
              <w:snapToGrid w:val="0"/>
              <w:rPr>
                <w:rFonts w:ascii="Calibri" w:eastAsia="Helvetica" w:hAnsi="Calibri" w:cs="Calibri"/>
                <w:sz w:val="22"/>
                <w:szCs w:val="22"/>
              </w:rPr>
            </w:pPr>
            <w:r w:rsidRPr="00497048">
              <w:rPr>
                <w:rFonts w:ascii="Calibri" w:hAnsi="Calibri" w:cs="Calibri"/>
                <w:sz w:val="22"/>
                <w:szCs w:val="22"/>
              </w:rPr>
              <w:t>XXX -</w:t>
            </w:r>
          </w:p>
        </w:tc>
      </w:tr>
      <w:tr w:rsidR="00497048" w:rsidRPr="00EA547C" w14:paraId="7451B97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4821B1" w14:textId="724E568B" w:rsidR="00497048" w:rsidRPr="00497048" w:rsidRDefault="00497048" w:rsidP="00497048">
            <w:pPr>
              <w:pStyle w:val="Standard"/>
              <w:autoSpaceDE w:val="0"/>
              <w:jc w:val="center"/>
              <w:rPr>
                <w:rFonts w:ascii="Calibri" w:hAnsi="Calibri" w:cs="Calibri"/>
                <w:sz w:val="22"/>
                <w:szCs w:val="22"/>
              </w:rPr>
            </w:pPr>
            <w:r w:rsidRPr="00497048">
              <w:rPr>
                <w:rFonts w:ascii="Calibri" w:hAnsi="Calibri" w:cs="Calibri"/>
                <w:color w:val="000000"/>
                <w:sz w:val="22"/>
                <w:szCs w:val="22"/>
              </w:rPr>
              <w:t>007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41443A" w14:textId="425AFBFF" w:rsidR="00497048" w:rsidRPr="00497048" w:rsidRDefault="00497048" w:rsidP="0040385A">
            <w:pPr>
              <w:pStyle w:val="Standard"/>
              <w:autoSpaceDE w:val="0"/>
              <w:jc w:val="both"/>
              <w:rPr>
                <w:rFonts w:ascii="Calibri" w:hAnsi="Calibri" w:cs="Calibri"/>
                <w:sz w:val="22"/>
                <w:szCs w:val="22"/>
              </w:rPr>
            </w:pPr>
            <w:r w:rsidRPr="00497048">
              <w:rPr>
                <w:rFonts w:ascii="Calibri" w:eastAsia="Helvetica" w:hAnsi="Calibri" w:cs="Calibri"/>
                <w:color w:val="000000" w:themeColor="text1"/>
                <w:sz w:val="22"/>
                <w:szCs w:val="22"/>
              </w:rPr>
              <w:t>La régionalisation des politiques d’éducation aggrave aussi les inégalités scolaires, c’est la logique de la mise en place des services de région académique ou interacadémique. Pour le SNES-FSU, les académies actuelles répondent aux enjeux de proximité de la mise en œuvre d’une politique nationale d’éducation. Il est opposé à l’introduction d’un rapport hiérarchique entre le recteur de région académique et le recteur d’académie. C’est un pas de plus vers des organisations à termes plus régionales qu’académiques.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3AC0" w14:textId="3DB73B38" w:rsidR="00497048" w:rsidRPr="00497048" w:rsidRDefault="00497048" w:rsidP="00497048">
            <w:pPr>
              <w:pStyle w:val="Standard"/>
              <w:autoSpaceDE w:val="0"/>
              <w:snapToGrid w:val="0"/>
              <w:rPr>
                <w:rFonts w:ascii="Calibri" w:eastAsia="Helvetica" w:hAnsi="Calibri" w:cs="Calibri"/>
                <w:sz w:val="22"/>
                <w:szCs w:val="22"/>
              </w:rPr>
            </w:pPr>
            <w:r w:rsidRPr="00497048">
              <w:rPr>
                <w:rFonts w:ascii="Calibri" w:hAnsi="Calibri" w:cs="Calibri"/>
                <w:sz w:val="22"/>
                <w:szCs w:val="22"/>
              </w:rPr>
              <w:t>XXX -</w:t>
            </w:r>
          </w:p>
        </w:tc>
      </w:tr>
      <w:tr w:rsidR="00497048" w:rsidRPr="00EA547C" w14:paraId="7558A928"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4601EB" w14:textId="378235E3"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008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C48AFB" w14:textId="5DACFCAC" w:rsidR="00497048" w:rsidRPr="00497048" w:rsidRDefault="00497048"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Pour autant, l’autonomie des EPLE peut avoir un intérêt afin de mobiliser toute la communauté éducative pour une école ambitieuse pour tous partout. Pour cela elle doit respecter des principes essentiels pour favoriser le traitement égalitaire des élèves</w:t>
            </w:r>
            <w:r w:rsidR="006B6A4C">
              <w:rPr>
                <w:rFonts w:ascii="Calibri" w:eastAsia="Helvetica" w:hAnsi="Calibri" w:cs="Calibri"/>
                <w:color w:val="000000" w:themeColor="text1"/>
                <w:sz w:val="22"/>
                <w:szCs w:val="22"/>
              </w:rPr>
              <w:t xml:space="preserve"> </w:t>
            </w:r>
            <w:r w:rsidRPr="00497048">
              <w:rPr>
                <w:rFonts w:ascii="Calibri" w:eastAsia="Helvetica" w:hAnsi="Calibri" w:cs="Calibri"/>
                <w:color w:val="000000" w:themeColor="text1"/>
                <w:sz w:val="22"/>
                <w:szCs w:val="22"/>
              </w:rPr>
              <w:t>:</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4ADB4" w14:textId="3967AE9B" w:rsidR="00497048" w:rsidRPr="00497048" w:rsidRDefault="00497048" w:rsidP="00497048">
            <w:pPr>
              <w:pStyle w:val="Standard"/>
              <w:autoSpaceDE w:val="0"/>
              <w:snapToGrid w:val="0"/>
              <w:rPr>
                <w:rFonts w:ascii="Calibri" w:eastAsia="Helvetica" w:hAnsi="Calibri" w:cs="Calibri"/>
                <w:sz w:val="22"/>
                <w:szCs w:val="22"/>
              </w:rPr>
            </w:pPr>
            <w:r w:rsidRPr="00497048">
              <w:rPr>
                <w:rFonts w:ascii="Calibri" w:hAnsi="Calibri" w:cs="Calibri"/>
                <w:sz w:val="22"/>
                <w:szCs w:val="22"/>
              </w:rPr>
              <w:t>XXX -</w:t>
            </w:r>
          </w:p>
        </w:tc>
      </w:tr>
      <w:tr w:rsidR="00497048" w:rsidRPr="00EA547C" w14:paraId="266893A1"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5E4A68" w14:textId="2EC683A9"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009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5960C1" w14:textId="10B5AF08"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 elle ne peut empiéter sur la définition nationale de certaines règles (horaires des élèves, programmes, conditions de rémunération, de gestion et d’emploi des personnels, missions définies par les textes statutaires nationaux). Les projets définis localement doivent rester de l’initiative des personnels, sur la base du volontariat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850" w14:textId="59A2534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25D7CFF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F454AB" w14:textId="25088812"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010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60DB0A" w14:textId="5358DCED"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 xml:space="preserve">- une autonomie pilotée par un CA au fonctionnement démocratique et aux </w:t>
            </w:r>
            <w:r w:rsidRPr="00497048">
              <w:rPr>
                <w:rFonts w:ascii="Calibri" w:eastAsia="Helvetica" w:hAnsi="Calibri" w:cs="Calibri"/>
                <w:color w:val="000000" w:themeColor="text1"/>
                <w:sz w:val="22"/>
                <w:szCs w:val="22"/>
              </w:rPr>
              <w:lastRenderedPageBreak/>
              <w:t>prérogatives respectées dans le cadre réglementaire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144E" w14:textId="436215B3"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lastRenderedPageBreak/>
              <w:t>XXX -</w:t>
            </w:r>
          </w:p>
        </w:tc>
      </w:tr>
      <w:tr w:rsidR="00497048" w:rsidRPr="00EA547C" w14:paraId="0CABED4C"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5262EA" w14:textId="13204764"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011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A99494" w14:textId="03BBD0B9"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 elle doit respecter les libertés professionnelles individuelles et collectives des enseignants, CPE, Psy-EN ; le conseil d’enseignement rénové, réuni sans tutelle hiérarchique, peut</w:t>
            </w:r>
            <w:r w:rsidR="006B6A4C">
              <w:rPr>
                <w:rFonts w:ascii="Calibri" w:eastAsia="Helvetica" w:hAnsi="Calibri" w:cs="Calibri"/>
                <w:color w:val="000000" w:themeColor="text1"/>
                <w:sz w:val="22"/>
                <w:szCs w:val="22"/>
              </w:rPr>
              <w:t xml:space="preserve"> </w:t>
            </w:r>
            <w:r w:rsidRPr="00497048">
              <w:rPr>
                <w:rFonts w:ascii="Calibri" w:eastAsia="Helvetica" w:hAnsi="Calibri" w:cs="Calibri"/>
                <w:color w:val="000000" w:themeColor="text1"/>
                <w:sz w:val="22"/>
                <w:szCs w:val="22"/>
              </w:rPr>
              <w:t>être le lieu de l’exercice de ces libertés. Comment faire face aux atteintes à ces libertés sur les questions pédagogiques transversales (PLE, programme de voyage à présenter au CA à la main du chef…) quand elles ne relèvent pas d’autres légitimités (enseignants, conseil d’enseignement, CA…)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5EF59" w14:textId="24E7495F"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3A13F1E0"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BB266C" w14:textId="657ABA07"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012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BDBE59" w14:textId="303F8665"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 elle doit respecter les principes de la laïcité.</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C3040" w14:textId="57F69714"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2D3BC62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32E40F" w14:textId="1013A118"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013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63EA70"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C677" w14:textId="2A0EC4B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190B1EE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2CC66A" w14:textId="5C17C55F"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014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4B5F5" w14:textId="16FBBB6F"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Les enseignants doivent avoir le temps et les moyens pour débattre et décider des choix pédagogiques liés à l’autonomie telle que nous la voulons. Cette liberté implique de rompre avec le management. L’autonomie professionnelle de tous les personnels de l’EPLE doit être respectée. Le SNES-FSU porte un projet de coopération et de solidarité entre les personnels, dans le respect et l’exercice des droits et devoirs de chacun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575F6" w14:textId="139E64C6"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6EDE2A3F"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AC86A3" w14:textId="525256B5"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015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B60072"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BD81B" w14:textId="3E8CB8CD"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704B6E16"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0793B1" w14:textId="3BD53F3C"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016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B9E137" w14:textId="7EE7C6B2"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Fiche 2 : Formation initiale et continue, recrutement</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D4BE" w14:textId="035FA827"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 xml:space="preserve">XXX - </w:t>
            </w:r>
          </w:p>
        </w:tc>
      </w:tr>
      <w:tr w:rsidR="00497048" w:rsidRPr="00EA547C" w14:paraId="26ADF084"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CB45DE" w14:textId="1CBE9C11"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017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442380" w14:textId="57760653"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color w:val="000000" w:themeColor="text1"/>
                <w:sz w:val="22"/>
                <w:szCs w:val="22"/>
              </w:rPr>
              <w:t>2.1. Recrutement – Formation initiale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2B4C6" w14:textId="07C28197"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150D029D"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F0B099" w14:textId="65DD894C"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018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B3C3B6" w14:textId="7EE91F11"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Le SNES-FSU, s’appuyant sur les mandats élaborés depuis 2012, demande l’abandon de la réforme de la formation et des concours, dont l’ambition est d’accroître le contrôle de l’employeur sur la formation et le recrutement, au mépris de la liberté professionnelle dans laquelle s’exercent nos métiers. Il revendique une remise à plat des concours et de la formation.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E6C7" w14:textId="4BF231C8"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78350E1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29FBDB" w14:textId="5059D60C"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019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AFCA96"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C805" w14:textId="256C9AC7"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068386EC"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6AF4AE" w14:textId="21756267"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020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398D27" w14:textId="2F4CCD4E"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 xml:space="preserve">L’élévation du niveau de recrutement en vue de l’unification des corps dans celui des agrégés, qui permet une meilleure maîtrise des disciplines à enseigner et des savoirs pour enseigner, doit s’accompagner de </w:t>
            </w:r>
            <w:proofErr w:type="spellStart"/>
            <w:r w:rsidRPr="00497048">
              <w:rPr>
                <w:rFonts w:ascii="Calibri" w:eastAsia="Helvetica" w:hAnsi="Calibri" w:cs="Calibri"/>
                <w:color w:val="000000" w:themeColor="text1"/>
                <w:sz w:val="22"/>
                <w:szCs w:val="22"/>
              </w:rPr>
              <w:t>prérecrutements</w:t>
            </w:r>
            <w:proofErr w:type="spellEnd"/>
            <w:r w:rsidRPr="00497048">
              <w:rPr>
                <w:rFonts w:ascii="Calibri" w:eastAsia="Helvetica" w:hAnsi="Calibri" w:cs="Calibri"/>
                <w:color w:val="000000" w:themeColor="text1"/>
                <w:sz w:val="22"/>
                <w:szCs w:val="22"/>
              </w:rPr>
              <w:t xml:space="preserve"> massifs (corpus).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8F81E" w14:textId="527A84F5"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2F6A792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DBAE1F" w14:textId="306CF28B"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021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B3E9C6"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C3D5A" w14:textId="414B7B7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09CF0A2F"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B72770" w14:textId="5EA183B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022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70ABBB" w14:textId="7547707A"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Les épreuves de concours doivent évaluer de manière équilibrée un haut niveau de compétences disciplinaires et une réflexion sur les compétences professionnelles en construction.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200A" w14:textId="07CCD44F"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726944C4"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C66BCA" w14:textId="50B2E677"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023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21FF7E"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802E" w14:textId="57F99E22"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44F75854"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800E29" w14:textId="7A403DA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024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AC1796" w14:textId="0D8AAC2E"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hAnsi="Calibri" w:cs="Calibri"/>
                <w:sz w:val="22"/>
                <w:szCs w:val="22"/>
              </w:rPr>
            </w:pPr>
            <w:r w:rsidRPr="00497048">
              <w:rPr>
                <w:rFonts w:ascii="Calibri" w:eastAsia="Helvetica" w:hAnsi="Calibri" w:cs="Calibri"/>
                <w:color w:val="000000" w:themeColor="text1"/>
                <w:sz w:val="22"/>
                <w:szCs w:val="22"/>
              </w:rPr>
              <w:t>Les stages pendant le master MEEF doivent permettre aux étudiants de découvrir le métier et de construire des compétences professionnelles dans le cadre d’un travail réflexif mené à l’INSPÉ et appuyé par la recherche. Le SNES-FSU s’oppose à toute mise en responsabilité des étudiants.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17D0F" w14:textId="1E346A7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LucidaSans" w:hAnsi="Calibri" w:cs="Calibri"/>
                <w:sz w:val="22"/>
                <w:szCs w:val="22"/>
              </w:rPr>
            </w:pPr>
            <w:r w:rsidRPr="00497048">
              <w:rPr>
                <w:rFonts w:ascii="Calibri" w:hAnsi="Calibri" w:cs="Calibri"/>
                <w:sz w:val="22"/>
                <w:szCs w:val="22"/>
              </w:rPr>
              <w:t>XXX -</w:t>
            </w:r>
          </w:p>
        </w:tc>
      </w:tr>
      <w:tr w:rsidR="00497048" w:rsidRPr="00EA547C" w14:paraId="623A5479"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046AFA" w14:textId="1BFC1949"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025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88D835"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257F" w14:textId="5BE581E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1A285621"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C78FE7" w14:textId="3162BE51"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026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E88AF9" w14:textId="342BF721"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hAnsi="Calibri" w:cs="Calibri"/>
                <w:sz w:val="22"/>
                <w:szCs w:val="22"/>
              </w:rPr>
            </w:pPr>
            <w:r w:rsidRPr="00497048">
              <w:rPr>
                <w:rFonts w:ascii="Calibri" w:eastAsia="Helvetica" w:hAnsi="Calibri" w:cs="Calibri"/>
                <w:color w:val="000000" w:themeColor="text1"/>
                <w:sz w:val="22"/>
                <w:szCs w:val="22"/>
              </w:rPr>
              <w:t xml:space="preserve">Avec la réforme, les </w:t>
            </w:r>
            <w:proofErr w:type="spellStart"/>
            <w:r w:rsidRPr="00497048">
              <w:rPr>
                <w:rFonts w:ascii="Calibri" w:eastAsia="Helvetica" w:hAnsi="Calibri" w:cs="Calibri"/>
                <w:color w:val="000000" w:themeColor="text1"/>
                <w:sz w:val="22"/>
                <w:szCs w:val="22"/>
              </w:rPr>
              <w:t>lauréat·es</w:t>
            </w:r>
            <w:proofErr w:type="spellEnd"/>
            <w:r w:rsidRPr="00497048">
              <w:rPr>
                <w:rFonts w:ascii="Calibri" w:eastAsia="Helvetica" w:hAnsi="Calibri" w:cs="Calibri"/>
                <w:color w:val="000000" w:themeColor="text1"/>
                <w:sz w:val="22"/>
                <w:szCs w:val="22"/>
              </w:rPr>
              <w:t xml:space="preserve"> ayant suivi un master MEEF ainsi que les </w:t>
            </w:r>
            <w:proofErr w:type="spellStart"/>
            <w:r w:rsidRPr="00497048">
              <w:rPr>
                <w:rFonts w:ascii="Calibri" w:eastAsia="Helvetica" w:hAnsi="Calibri" w:cs="Calibri"/>
                <w:color w:val="000000" w:themeColor="text1"/>
                <w:sz w:val="22"/>
                <w:szCs w:val="22"/>
              </w:rPr>
              <w:t>ex-contractuel·les</w:t>
            </w:r>
            <w:proofErr w:type="spellEnd"/>
            <w:r w:rsidRPr="00497048">
              <w:rPr>
                <w:rFonts w:ascii="Calibri" w:eastAsia="Helvetica" w:hAnsi="Calibri" w:cs="Calibri"/>
                <w:color w:val="000000" w:themeColor="text1"/>
                <w:sz w:val="22"/>
                <w:szCs w:val="22"/>
              </w:rPr>
              <w:t xml:space="preserve"> seront en responsabilité à plein temps, retour aux pires aspects de la réforme de 2010. Pour le SNES-FSU, l’année de stage est une année charnière qui permet de passer d’une posture d’</w:t>
            </w:r>
            <w:proofErr w:type="spellStart"/>
            <w:r w:rsidRPr="00497048">
              <w:rPr>
                <w:rFonts w:ascii="Calibri" w:eastAsia="Helvetica" w:hAnsi="Calibri" w:cs="Calibri"/>
                <w:color w:val="000000" w:themeColor="text1"/>
                <w:sz w:val="22"/>
                <w:szCs w:val="22"/>
              </w:rPr>
              <w:t>étudiant·e</w:t>
            </w:r>
            <w:proofErr w:type="spellEnd"/>
            <w:r w:rsidRPr="00497048">
              <w:rPr>
                <w:rFonts w:ascii="Calibri" w:eastAsia="Helvetica" w:hAnsi="Calibri" w:cs="Calibri"/>
                <w:color w:val="000000" w:themeColor="text1"/>
                <w:sz w:val="22"/>
                <w:szCs w:val="22"/>
              </w:rPr>
              <w:t xml:space="preserve"> à une posture de </w:t>
            </w:r>
            <w:proofErr w:type="spellStart"/>
            <w:r w:rsidRPr="00497048">
              <w:rPr>
                <w:rFonts w:ascii="Calibri" w:eastAsia="Helvetica" w:hAnsi="Calibri" w:cs="Calibri"/>
                <w:color w:val="000000" w:themeColor="text1"/>
                <w:sz w:val="22"/>
                <w:szCs w:val="22"/>
              </w:rPr>
              <w:t>professionnel·le·autonome</w:t>
            </w:r>
            <w:proofErr w:type="spellEnd"/>
            <w:r w:rsidRPr="00497048">
              <w:rPr>
                <w:rFonts w:ascii="Calibri" w:eastAsia="Helvetica" w:hAnsi="Calibri" w:cs="Calibri"/>
                <w:color w:val="000000" w:themeColor="text1"/>
                <w:sz w:val="22"/>
                <w:szCs w:val="22"/>
              </w:rPr>
              <w:t xml:space="preserve">. Elle doit s’effectuer à tiers temps sur le service du tuteur ou </w:t>
            </w:r>
            <w:r w:rsidRPr="00497048">
              <w:rPr>
                <w:rFonts w:ascii="Calibri" w:eastAsia="Helvetica" w:hAnsi="Calibri" w:cs="Calibri"/>
                <w:color w:val="000000" w:themeColor="text1"/>
                <w:sz w:val="22"/>
                <w:szCs w:val="22"/>
              </w:rPr>
              <w:lastRenderedPageBreak/>
              <w:t xml:space="preserve">de la tutrice et demeurer une année de formation et de perfectionnement dont le contenu peut s’adapter aux parcours des </w:t>
            </w:r>
            <w:proofErr w:type="spellStart"/>
            <w:r w:rsidRPr="00497048">
              <w:rPr>
                <w:rFonts w:ascii="Calibri" w:eastAsia="Helvetica" w:hAnsi="Calibri" w:cs="Calibri"/>
                <w:color w:val="000000" w:themeColor="text1"/>
                <w:sz w:val="22"/>
                <w:szCs w:val="22"/>
              </w:rPr>
              <w:t>candidat·es</w:t>
            </w:r>
            <w:proofErr w:type="spellEnd"/>
            <w:r w:rsidRPr="00497048">
              <w:rPr>
                <w:rFonts w:ascii="Calibri" w:eastAsia="Helvetica" w:hAnsi="Calibri" w:cs="Calibri"/>
                <w:color w:val="000000" w:themeColor="text1"/>
                <w:sz w:val="22"/>
                <w:szCs w:val="22"/>
              </w:rPr>
              <w:t>. Les Psy-ÉN stagiaires doivent pouvoir réaliser leurs stages de pratique accompagnée en dehors de l’académie du centre de formation.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6E9D" w14:textId="0EB5E5AC"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LucidaSans" w:hAnsi="Calibri" w:cs="Calibri"/>
                <w:sz w:val="22"/>
                <w:szCs w:val="22"/>
              </w:rPr>
            </w:pPr>
            <w:r w:rsidRPr="00497048">
              <w:rPr>
                <w:rFonts w:ascii="Calibri" w:hAnsi="Calibri" w:cs="Calibri"/>
                <w:sz w:val="22"/>
                <w:szCs w:val="22"/>
              </w:rPr>
              <w:lastRenderedPageBreak/>
              <w:t>XXX -</w:t>
            </w:r>
          </w:p>
        </w:tc>
      </w:tr>
      <w:tr w:rsidR="00497048" w:rsidRPr="00EA547C" w14:paraId="3FEEF1E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7CE258" w14:textId="15B46E54"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027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03FFD9"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CBF2" w14:textId="7338AE08"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4AF56D5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C24551" w14:textId="45F94EF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028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EA0293" w14:textId="0857AB15"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hAnsi="Calibri" w:cs="Calibri"/>
                <w:sz w:val="22"/>
                <w:szCs w:val="22"/>
              </w:rPr>
            </w:pPr>
            <w:r w:rsidRPr="00497048">
              <w:rPr>
                <w:rFonts w:ascii="Calibri" w:eastAsia="Helvetica" w:hAnsi="Calibri" w:cs="Calibri"/>
                <w:color w:val="000000" w:themeColor="text1"/>
                <w:sz w:val="22"/>
                <w:szCs w:val="22"/>
              </w:rPr>
              <w:t xml:space="preserve">Les tuteurs et tutrices contribuent à la formation des fonctionnaires stagiaires qu’ils ou elles accompagnent dans la prise progressive de responsabilité. Ils et elles favorisent le développement d’une posture réflexive, et doivent à ces fins être </w:t>
            </w:r>
            <w:proofErr w:type="spellStart"/>
            <w:r w:rsidRPr="00497048">
              <w:rPr>
                <w:rFonts w:ascii="Calibri" w:eastAsia="Helvetica" w:hAnsi="Calibri" w:cs="Calibri"/>
                <w:color w:val="000000" w:themeColor="text1"/>
                <w:sz w:val="22"/>
                <w:szCs w:val="22"/>
              </w:rPr>
              <w:t>formé·es</w:t>
            </w:r>
            <w:proofErr w:type="spellEnd"/>
            <w:r w:rsidRPr="00497048">
              <w:rPr>
                <w:rFonts w:ascii="Calibri" w:eastAsia="Helvetica" w:hAnsi="Calibri" w:cs="Calibri"/>
                <w:color w:val="000000" w:themeColor="text1"/>
                <w:sz w:val="22"/>
                <w:szCs w:val="22"/>
              </w:rPr>
              <w:t>. Cette formation doit s’appuyer sur un véritable collectif en lien avec les universités et l’INSPÉ.</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AC8D" w14:textId="60794BBC"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LucidaSans" w:hAnsi="Calibri" w:cs="Calibri"/>
                <w:sz w:val="22"/>
                <w:szCs w:val="22"/>
              </w:rPr>
            </w:pPr>
            <w:r w:rsidRPr="00497048">
              <w:rPr>
                <w:rFonts w:ascii="Calibri" w:hAnsi="Calibri" w:cs="Calibri"/>
                <w:sz w:val="22"/>
                <w:szCs w:val="22"/>
              </w:rPr>
              <w:t>XXX -</w:t>
            </w:r>
          </w:p>
        </w:tc>
      </w:tr>
      <w:tr w:rsidR="00497048" w:rsidRPr="00EA547C" w14:paraId="21F494C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6FC34C" w14:textId="264B0B70"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029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A412A7" w14:textId="2802941E"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 xml:space="preserve">Une décharge de service est indispensable pour accomplir l’ensemble des missions des </w:t>
            </w:r>
            <w:proofErr w:type="spellStart"/>
            <w:r w:rsidRPr="00497048">
              <w:rPr>
                <w:rFonts w:ascii="Calibri" w:eastAsia="Helvetica" w:hAnsi="Calibri" w:cs="Calibri"/>
                <w:color w:val="000000" w:themeColor="text1"/>
                <w:sz w:val="22"/>
                <w:szCs w:val="22"/>
              </w:rPr>
              <w:t>tuteur·rices</w:t>
            </w:r>
            <w:proofErr w:type="spellEnd"/>
            <w:r w:rsidRPr="00497048">
              <w:rPr>
                <w:rFonts w:ascii="Calibri" w:eastAsia="Helvetica" w:hAnsi="Calibri" w:cs="Calibri"/>
                <w:color w:val="000000" w:themeColor="text1"/>
                <w:sz w:val="22"/>
                <w:szCs w:val="22"/>
              </w:rPr>
              <w:t>.</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C548E" w14:textId="285B5B9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LucidaSans" w:hAnsi="Calibri" w:cs="Calibri"/>
                <w:sz w:val="22"/>
                <w:szCs w:val="22"/>
              </w:rPr>
            </w:pPr>
            <w:r w:rsidRPr="00497048">
              <w:rPr>
                <w:rFonts w:ascii="Calibri" w:hAnsi="Calibri" w:cs="Calibri"/>
                <w:sz w:val="22"/>
                <w:szCs w:val="22"/>
              </w:rPr>
              <w:t>XXX -</w:t>
            </w:r>
          </w:p>
        </w:tc>
      </w:tr>
      <w:tr w:rsidR="00497048" w:rsidRPr="00EA547C" w14:paraId="244373C5"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FCF4FB" w14:textId="05F900D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030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4F14BB"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11B7" w14:textId="53D67A97"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LucidaSans" w:hAnsi="Calibri" w:cs="Calibri"/>
                <w:sz w:val="22"/>
                <w:szCs w:val="22"/>
              </w:rPr>
            </w:pPr>
            <w:r w:rsidRPr="00497048">
              <w:rPr>
                <w:rFonts w:ascii="Calibri" w:hAnsi="Calibri" w:cs="Calibri"/>
                <w:sz w:val="22"/>
                <w:szCs w:val="22"/>
              </w:rPr>
              <w:t>XXX -</w:t>
            </w:r>
          </w:p>
        </w:tc>
      </w:tr>
      <w:tr w:rsidR="00497048" w:rsidRPr="00EA547C" w14:paraId="49D07ED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BD21AF" w14:textId="3CA30071"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031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C21D9A" w14:textId="5454C6F1"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 xml:space="preserve">Le tutorat doit créer un environnement de travail sécurisant. À cette fin, leurs </w:t>
            </w:r>
            <w:proofErr w:type="spellStart"/>
            <w:r w:rsidRPr="00497048">
              <w:rPr>
                <w:rFonts w:ascii="Calibri" w:eastAsia="Helvetica" w:hAnsi="Calibri" w:cs="Calibri"/>
                <w:color w:val="000000" w:themeColor="text1"/>
                <w:sz w:val="22"/>
                <w:szCs w:val="22"/>
              </w:rPr>
              <w:t>tuteur·rices</w:t>
            </w:r>
            <w:proofErr w:type="spellEnd"/>
            <w:r w:rsidRPr="00497048">
              <w:rPr>
                <w:rFonts w:ascii="Calibri" w:eastAsia="Helvetica" w:hAnsi="Calibri" w:cs="Calibri"/>
                <w:color w:val="000000" w:themeColor="text1"/>
                <w:sz w:val="22"/>
                <w:szCs w:val="22"/>
              </w:rPr>
              <w:t xml:space="preserve"> de terrain ne doivent pas les évaluer, même s’</w:t>
            </w:r>
            <w:proofErr w:type="spellStart"/>
            <w:r w:rsidRPr="00497048">
              <w:rPr>
                <w:rFonts w:ascii="Calibri" w:eastAsia="Helvetica" w:hAnsi="Calibri" w:cs="Calibri"/>
                <w:color w:val="000000" w:themeColor="text1"/>
                <w:sz w:val="22"/>
                <w:szCs w:val="22"/>
              </w:rPr>
              <w:t>ils·elles</w:t>
            </w:r>
            <w:proofErr w:type="spellEnd"/>
            <w:r w:rsidRPr="00497048">
              <w:rPr>
                <w:rFonts w:ascii="Calibri" w:eastAsia="Helvetica" w:hAnsi="Calibri" w:cs="Calibri"/>
                <w:color w:val="000000" w:themeColor="text1"/>
                <w:sz w:val="22"/>
                <w:szCs w:val="22"/>
              </w:rPr>
              <w:t xml:space="preserve"> produisent un avis.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66D6B" w14:textId="506C46DF"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 xml:space="preserve">XXX - </w:t>
            </w:r>
          </w:p>
        </w:tc>
      </w:tr>
      <w:tr w:rsidR="00497048" w:rsidRPr="00EA547C" w14:paraId="3D72DDC8"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9F815B" w14:textId="5360E7DD"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032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326C2F"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FEAC" w14:textId="64E7B53F"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LucidaSans" w:hAnsi="Calibri" w:cs="Calibri"/>
                <w:sz w:val="22"/>
                <w:szCs w:val="22"/>
              </w:rPr>
            </w:pPr>
            <w:r w:rsidRPr="00497048">
              <w:rPr>
                <w:rFonts w:ascii="Calibri" w:hAnsi="Calibri" w:cs="Calibri"/>
                <w:sz w:val="22"/>
                <w:szCs w:val="22"/>
              </w:rPr>
              <w:t>XXX -</w:t>
            </w:r>
          </w:p>
        </w:tc>
      </w:tr>
      <w:tr w:rsidR="00497048" w:rsidRPr="00EA547C" w14:paraId="4E10B544"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B31E90" w14:textId="47ABDABB"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033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A88382" w14:textId="26F322C8"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 xml:space="preserve">Le recrutement des </w:t>
            </w:r>
            <w:proofErr w:type="spellStart"/>
            <w:r w:rsidRPr="00497048">
              <w:rPr>
                <w:rFonts w:ascii="Calibri" w:eastAsia="Helvetica" w:hAnsi="Calibri" w:cs="Calibri"/>
                <w:color w:val="000000" w:themeColor="text1"/>
                <w:sz w:val="22"/>
                <w:szCs w:val="22"/>
              </w:rPr>
              <w:t>tuteur·rices</w:t>
            </w:r>
            <w:proofErr w:type="spellEnd"/>
            <w:r w:rsidRPr="00497048">
              <w:rPr>
                <w:rFonts w:ascii="Calibri" w:eastAsia="Helvetica" w:hAnsi="Calibri" w:cs="Calibri"/>
                <w:color w:val="000000" w:themeColor="text1"/>
                <w:sz w:val="22"/>
                <w:szCs w:val="22"/>
              </w:rPr>
              <w:t xml:space="preserve"> doit se faire sur la base du volontariat. La reconnaissance et une rémunération à la hauteur de cette mission doivent s’appliquer à tous.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DC2F" w14:textId="282122BB"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14869495"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06C266" w14:textId="588A2D3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034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5CB4F3"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68559" w14:textId="1A3E288B"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LucidaSans" w:hAnsi="Calibri" w:cs="Calibri"/>
                <w:sz w:val="22"/>
                <w:szCs w:val="22"/>
              </w:rPr>
            </w:pPr>
            <w:r w:rsidRPr="00497048">
              <w:rPr>
                <w:rFonts w:ascii="Calibri" w:hAnsi="Calibri" w:cs="Calibri"/>
                <w:sz w:val="22"/>
                <w:szCs w:val="22"/>
              </w:rPr>
              <w:t>XXX -</w:t>
            </w:r>
          </w:p>
        </w:tc>
      </w:tr>
      <w:tr w:rsidR="00497048" w:rsidRPr="00EA547C" w14:paraId="10565C31"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FEC52A" w14:textId="47F69484"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035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DE961B" w14:textId="59AC627E"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Le mentorat pour accompagner les néo-titulaires en début de carrière, comme le prévoit le Grenelle de l’éducation est-il pertinent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145FA" w14:textId="5DA61058"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LucidaSans" w:hAnsi="Calibri" w:cs="Calibri"/>
                <w:sz w:val="22"/>
                <w:szCs w:val="22"/>
              </w:rPr>
            </w:pPr>
            <w:r w:rsidRPr="00497048">
              <w:rPr>
                <w:rFonts w:ascii="Calibri" w:hAnsi="Calibri" w:cs="Calibri"/>
                <w:sz w:val="22"/>
                <w:szCs w:val="22"/>
              </w:rPr>
              <w:t>XXX -</w:t>
            </w:r>
          </w:p>
        </w:tc>
      </w:tr>
      <w:tr w:rsidR="00497048" w:rsidRPr="00EA547C" w14:paraId="35E79EBC"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1B8B81" w14:textId="454B741C"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036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C3CD8C"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4D1A" w14:textId="46CDF47B"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0F084079"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C1664B" w14:textId="7AB22511"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037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7E1679" w14:textId="1F4507A5"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color w:val="000000" w:themeColor="text1"/>
                <w:sz w:val="22"/>
                <w:szCs w:val="22"/>
              </w:rPr>
              <w:t>2.2. Formation continue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7E2" w14:textId="6628FDD4"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hAnsi="Calibri" w:cs="Calibri"/>
                <w:sz w:val="22"/>
                <w:szCs w:val="22"/>
              </w:rPr>
            </w:pPr>
            <w:r w:rsidRPr="00497048">
              <w:rPr>
                <w:rFonts w:ascii="Calibri" w:hAnsi="Calibri" w:cs="Calibri"/>
                <w:sz w:val="22"/>
                <w:szCs w:val="22"/>
              </w:rPr>
              <w:t>XXX -</w:t>
            </w:r>
          </w:p>
        </w:tc>
      </w:tr>
      <w:tr w:rsidR="00497048" w:rsidRPr="00EA547C" w14:paraId="4CE62946"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9E0D7D" w14:textId="36431232" w:rsidR="00497048" w:rsidRPr="00497048" w:rsidRDefault="00497048" w:rsidP="00497048">
            <w:pPr>
              <w:pStyle w:val="Standard"/>
              <w:autoSpaceDE w:val="0"/>
              <w:jc w:val="center"/>
              <w:rPr>
                <w:rFonts w:ascii="Calibri" w:hAnsi="Calibri" w:cs="Calibri"/>
                <w:sz w:val="22"/>
                <w:szCs w:val="22"/>
              </w:rPr>
            </w:pPr>
            <w:r w:rsidRPr="00497048">
              <w:rPr>
                <w:rFonts w:ascii="Calibri" w:hAnsi="Calibri" w:cs="Calibri"/>
                <w:color w:val="000000"/>
                <w:sz w:val="22"/>
                <w:szCs w:val="22"/>
              </w:rPr>
              <w:t>038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7862B5" w14:textId="461DC60E" w:rsidR="00497048" w:rsidRPr="00497048" w:rsidRDefault="00497048"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Le SNES-FSU refuse que la formation continue, rendue obligatoire par la loi sur l’école de la confiance, soit conçue comme un outil de gestion des ressources humaines Elle doit au contraire avoir pour objectif de conforter l’expertise des personnels et d’affirmer leur professionnalité.</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F7B9E" w14:textId="4D9EA47A" w:rsidR="00497048" w:rsidRPr="00497048" w:rsidRDefault="00497048" w:rsidP="00497048">
            <w:pPr>
              <w:pStyle w:val="Standard"/>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2B8796A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CA4A35" w14:textId="7F43E245"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039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8D9CAF" w14:textId="6A4C7370" w:rsidR="00497048" w:rsidRPr="00497048" w:rsidRDefault="00497048" w:rsidP="0040385A">
            <w:pPr>
              <w:pStyle w:val="Standard"/>
              <w:autoSpaceDE w:val="0"/>
              <w:jc w:val="both"/>
              <w:rPr>
                <w:rFonts w:ascii="Calibri" w:hAnsi="Calibri" w:cs="Calibri"/>
                <w:sz w:val="22"/>
                <w:szCs w:val="22"/>
              </w:rPr>
            </w:pPr>
            <w:r w:rsidRPr="00497048">
              <w:rPr>
                <w:rFonts w:ascii="Calibri" w:eastAsia="Helvetica" w:hAnsi="Calibri" w:cs="Calibri"/>
                <w:color w:val="000000" w:themeColor="text1"/>
                <w:sz w:val="22"/>
                <w:szCs w:val="22"/>
              </w:rPr>
              <w:t>Elle doit par ailleurs rester un levier pour développer les projets d’évolution professionnelle. À ce titre, comment rendre effectif les droits acquis au titre du Compte Personnel de Formation (CPF)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BFB7" w14:textId="5A18BCD4" w:rsidR="00497048" w:rsidRPr="00497048" w:rsidRDefault="00497048" w:rsidP="00497048">
            <w:pPr>
              <w:pStyle w:val="Standard"/>
              <w:autoSpaceDE w:val="0"/>
              <w:snapToGrid w:val="0"/>
              <w:jc w:val="both"/>
              <w:rPr>
                <w:rFonts w:ascii="Calibri" w:hAnsi="Calibri" w:cs="Calibri"/>
                <w:sz w:val="22"/>
                <w:szCs w:val="22"/>
              </w:rPr>
            </w:pPr>
            <w:r w:rsidRPr="00497048">
              <w:rPr>
                <w:rFonts w:ascii="Calibri" w:hAnsi="Calibri" w:cs="Calibri"/>
                <w:sz w:val="22"/>
                <w:szCs w:val="22"/>
              </w:rPr>
              <w:t>XXX -</w:t>
            </w:r>
          </w:p>
        </w:tc>
      </w:tr>
      <w:tr w:rsidR="00497048" w:rsidRPr="00EA547C" w14:paraId="50040DC3"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ABC0AB" w14:textId="11F591FE"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040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0B097B" w14:textId="77777777" w:rsidR="00497048" w:rsidRPr="00497048" w:rsidRDefault="00497048"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97B6" w14:textId="0210E90F" w:rsidR="00497048" w:rsidRPr="00497048" w:rsidRDefault="00497048" w:rsidP="00497048">
            <w:pPr>
              <w:pStyle w:val="Standard"/>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5E5FED55"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90DA37" w14:textId="14EE6BE2" w:rsidR="00497048" w:rsidRPr="00497048" w:rsidRDefault="00497048" w:rsidP="00497048">
            <w:pPr>
              <w:pStyle w:val="Standard"/>
              <w:jc w:val="center"/>
              <w:rPr>
                <w:rFonts w:ascii="Calibri" w:eastAsia="Helvetica" w:hAnsi="Calibri" w:cs="Calibri"/>
                <w:sz w:val="22"/>
                <w:szCs w:val="22"/>
              </w:rPr>
            </w:pPr>
            <w:r w:rsidRPr="00497048">
              <w:rPr>
                <w:rFonts w:ascii="Calibri" w:hAnsi="Calibri" w:cs="Calibri"/>
                <w:color w:val="000000"/>
                <w:sz w:val="22"/>
                <w:szCs w:val="22"/>
              </w:rPr>
              <w:t>041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104ACB" w14:textId="19AD6FD5" w:rsidR="00497048" w:rsidRPr="00497048" w:rsidRDefault="00497048" w:rsidP="0040385A">
            <w:pPr>
              <w:pStyle w:val="Standard"/>
              <w:jc w:val="both"/>
              <w:rPr>
                <w:rFonts w:ascii="Calibri" w:hAnsi="Calibri" w:cs="Calibri"/>
                <w:sz w:val="22"/>
                <w:szCs w:val="22"/>
              </w:rPr>
            </w:pPr>
            <w:r w:rsidRPr="00497048">
              <w:rPr>
                <w:rFonts w:ascii="Calibri" w:eastAsia="Helvetica" w:hAnsi="Calibri" w:cs="Calibri"/>
                <w:color w:val="000000" w:themeColor="text1"/>
                <w:sz w:val="22"/>
                <w:szCs w:val="22"/>
              </w:rPr>
              <w:t>Pour le SNES-FSU, les plans de formation doivent être construits collectivement par les personnels. Cela implique l’institutionnalisation d’un temps collectif pour analyser et formaliser les demandes. Les Conseils académiques de la formation (CAF) créés en 2019 doivent émaner des CTA (et des futurs CSA). Le directeur de la nouvelle école académique de la formation continue doit prendre l’avis du CAF sur les orientations de son projet, les modalités de sa mise en œuvre et le bilan de ses actions. La création des écoles académiques doit être l’occasion de formaliser la contribution des universités (mise à jour scientifique, appui par et développement de la recherche).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2D48" w14:textId="5DC9A855" w:rsidR="00497048" w:rsidRPr="00497048" w:rsidRDefault="00497048" w:rsidP="00497048">
            <w:pPr>
              <w:pStyle w:val="Standard"/>
              <w:jc w:val="both"/>
              <w:rPr>
                <w:rFonts w:ascii="Calibri" w:hAnsi="Calibri" w:cs="Calibri"/>
                <w:sz w:val="22"/>
                <w:szCs w:val="22"/>
              </w:rPr>
            </w:pPr>
            <w:r w:rsidRPr="00497048">
              <w:rPr>
                <w:rFonts w:ascii="Calibri" w:hAnsi="Calibri" w:cs="Calibri"/>
                <w:sz w:val="22"/>
                <w:szCs w:val="22"/>
              </w:rPr>
              <w:t>XXX -</w:t>
            </w:r>
          </w:p>
        </w:tc>
      </w:tr>
      <w:tr w:rsidR="00497048" w:rsidRPr="00EA547C" w14:paraId="698C9FC3"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20CF57" w14:textId="2DA7F0BB"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042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BF00F2"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3EA33" w14:textId="1C4BB474"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2F7FEB81"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D9E8B6" w14:textId="1ECB122C"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lastRenderedPageBreak/>
              <w:t>043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C1650A" w14:textId="6F84EC76"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color w:val="000000" w:themeColor="text1"/>
                <w:sz w:val="22"/>
                <w:szCs w:val="22"/>
              </w:rPr>
              <w:t>Fiche 3 : Carrière, rémunération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D8B7" w14:textId="1F567C04"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i/>
                <w:iCs/>
                <w:sz w:val="22"/>
                <w:szCs w:val="22"/>
              </w:rPr>
            </w:pPr>
            <w:r w:rsidRPr="00497048">
              <w:rPr>
                <w:rFonts w:ascii="Calibri" w:hAnsi="Calibri" w:cs="Calibri"/>
                <w:sz w:val="22"/>
                <w:szCs w:val="22"/>
              </w:rPr>
              <w:t>XXX -</w:t>
            </w:r>
          </w:p>
        </w:tc>
      </w:tr>
      <w:tr w:rsidR="00497048" w:rsidRPr="00EA547C" w14:paraId="13E5998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7A73A0" w14:textId="597059D6"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044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B2B111" w14:textId="46334108"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3.1. Carrière – Rémunérations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140" w14:textId="53E06FE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276947EF"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40A63D" w14:textId="3752A507"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045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366134" w14:textId="7891BE34"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color w:val="000000" w:themeColor="text1"/>
                <w:sz w:val="22"/>
                <w:szCs w:val="22"/>
              </w:rPr>
              <w:t xml:space="preserve">Les métiers de CPE, professeur, Psychologue sont des métiers hautement qualifiés que manifeste leur appartenance à la catégorie A dans la fonction publique. Ils sont de plus en plus complexes, impliquent autonomie de décision et responsabilité avec une charge de travail alourdie. Nous revendiquons une reconnaissance réelle de ces évolutions traduite sur le plan des carrières. La mise en œuvre des mesures « PPCR » a permis, malgré leurs imperfections, d’avancer dans notre revendication d’amélioration générale des carrières. Reste entière notre revendication d’un déroulement de carrière permettant à terme l’accès, sans barrage de grade, à l’échelle de rémunération revalorisée des professeurs agrégés, comme acté par les mandats du Congrès de Rennes. Les modalités et la structure de promotion à la classe exceptionnelle doivent donc être dans </w:t>
            </w:r>
            <w:proofErr w:type="gramStart"/>
            <w:r w:rsidRPr="00497048">
              <w:rPr>
                <w:rFonts w:ascii="Calibri" w:hAnsi="Calibri" w:cs="Calibri"/>
                <w:color w:val="000000" w:themeColor="text1"/>
                <w:sz w:val="22"/>
                <w:szCs w:val="22"/>
              </w:rPr>
              <w:t>un premier temps revues</w:t>
            </w:r>
            <w:proofErr w:type="gramEnd"/>
            <w:r w:rsidRPr="00497048">
              <w:rPr>
                <w:rFonts w:ascii="Calibri" w:hAnsi="Calibri" w:cs="Calibri"/>
                <w:color w:val="000000" w:themeColor="text1"/>
                <w:sz w:val="22"/>
                <w:szCs w:val="22"/>
              </w:rPr>
              <w:t>. Sous quelle forme, dans l’objectif de la rendre accessible à tous en fin de carrière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E913" w14:textId="6432EC6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5FD0DFF5"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960FD" w14:textId="0A3AC7BB"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046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0A701F"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4786" w14:textId="1A8586E9"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 xml:space="preserve">XXX - </w:t>
            </w:r>
          </w:p>
        </w:tc>
      </w:tr>
      <w:tr w:rsidR="00497048" w:rsidRPr="00EA547C" w14:paraId="07D59B5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2C92A4" w14:textId="0C0D07B6"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047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029936" w14:textId="6AED7C20"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color w:val="000000" w:themeColor="text1"/>
                <w:sz w:val="22"/>
                <w:szCs w:val="22"/>
              </w:rPr>
              <w:t>La valeur du point d’indice et le traitement indiciaire, sur la base desquels la pension est quasi exclusivement déterminée, sont des éléments cruciaux de nos rémunérations. Cette valeur unique par sa transparence et l’évidente communauté d’intérêt qu’elle assure, doit être indexée sur les prix. La prime d’attractivité introduite par le ministre Blanquer jusqu’au 9</w:t>
            </w:r>
            <w:r w:rsidRPr="00497048">
              <w:rPr>
                <w:rFonts w:ascii="Calibri" w:hAnsi="Calibri" w:cs="Calibri"/>
                <w:color w:val="000000" w:themeColor="text1"/>
                <w:sz w:val="22"/>
                <w:szCs w:val="22"/>
                <w:vertAlign w:val="superscript"/>
              </w:rPr>
              <w:t>e</w:t>
            </w:r>
            <w:r w:rsidRPr="00497048">
              <w:rPr>
                <w:rFonts w:ascii="Calibri" w:hAnsi="Calibri" w:cs="Calibri"/>
                <w:color w:val="000000" w:themeColor="text1"/>
                <w:sz w:val="22"/>
                <w:szCs w:val="22"/>
              </w:rPr>
              <w:t xml:space="preserve"> échelon va à l’encontre du transfert prime-points initié par PPCR avec la prise en compte de davantage de points d’indice dans le calcul de la pension.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C7B5F" w14:textId="0F954A53"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4A09AD2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B447EC" w14:textId="33BFBB81"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hAnsi="Calibri" w:cs="Calibri"/>
                <w:sz w:val="22"/>
                <w:szCs w:val="22"/>
              </w:rPr>
            </w:pPr>
            <w:r w:rsidRPr="00497048">
              <w:rPr>
                <w:rFonts w:ascii="Calibri" w:hAnsi="Calibri" w:cs="Calibri"/>
                <w:color w:val="000000"/>
                <w:sz w:val="22"/>
                <w:szCs w:val="22"/>
              </w:rPr>
              <w:t>048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37E5E1"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A49C" w14:textId="6D511609"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58B63D71"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4522CF" w14:textId="5D8922A5"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049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555763" w14:textId="71030B86"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color w:val="000000" w:themeColor="text1"/>
                <w:sz w:val="22"/>
                <w:szCs w:val="22"/>
              </w:rPr>
              <w:t>Comment revaloriser les débuts de carrière ? En raccourcissant la durée de passage des échelons tout en ayant augmenté le niveau du 1</w:t>
            </w:r>
            <w:r w:rsidRPr="00497048">
              <w:rPr>
                <w:rFonts w:ascii="Calibri" w:hAnsi="Calibri" w:cs="Calibri"/>
                <w:color w:val="000000" w:themeColor="text1"/>
                <w:sz w:val="22"/>
                <w:szCs w:val="22"/>
                <w:vertAlign w:val="superscript"/>
              </w:rPr>
              <w:t>er</w:t>
            </w:r>
            <w:r w:rsidRPr="00497048">
              <w:rPr>
                <w:rFonts w:ascii="Calibri" w:hAnsi="Calibri" w:cs="Calibri"/>
                <w:color w:val="000000" w:themeColor="text1"/>
                <w:sz w:val="22"/>
                <w:szCs w:val="22"/>
              </w:rPr>
              <w:t xml:space="preserve"> échelon, à quelle hauteur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31EE" w14:textId="5AC746D6"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1383B8C8"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600AEA" w14:textId="1CDE0FFD"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050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8F9E4F" w14:textId="77777777" w:rsidR="00497048" w:rsidRPr="00497048" w:rsidRDefault="00497048"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8F45F" w14:textId="29F56B6A" w:rsidR="00497048" w:rsidRPr="00497048" w:rsidRDefault="00497048" w:rsidP="00497048">
            <w:pPr>
              <w:pStyle w:val="Standard"/>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6BE7FD6C"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548315" w14:textId="0E181D94"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051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359FD6" w14:textId="4E3360E0" w:rsidR="00497048" w:rsidRPr="00497048" w:rsidRDefault="00497048" w:rsidP="0040385A">
            <w:pPr>
              <w:pStyle w:val="Standard"/>
              <w:autoSpaceDE w:val="0"/>
              <w:jc w:val="both"/>
              <w:rPr>
                <w:rFonts w:ascii="Calibri" w:hAnsi="Calibri" w:cs="Calibri"/>
                <w:sz w:val="22"/>
                <w:szCs w:val="22"/>
              </w:rPr>
            </w:pPr>
            <w:r w:rsidRPr="00497048">
              <w:rPr>
                <w:rFonts w:ascii="Calibri" w:eastAsia="Helvetica" w:hAnsi="Calibri" w:cs="Calibri"/>
                <w:color w:val="000000" w:themeColor="text1"/>
                <w:sz w:val="22"/>
                <w:szCs w:val="22"/>
              </w:rPr>
              <w:t>Le système indemnitaire est un des aspects les plus opaques des rémunérations dans la fonction publique. Nos catégories font partie de celles pour lesquelles les indemnités représentent une part réduite de leurs rémunérations. Faut-il cependant en créer de nouvelles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9B1A" w14:textId="47269C05" w:rsidR="00497048" w:rsidRPr="00497048" w:rsidRDefault="00497048" w:rsidP="00497048">
            <w:pPr>
              <w:pStyle w:val="Standard"/>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77107729"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F2154A" w14:textId="24184E5D"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052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2797DF" w14:textId="77777777" w:rsidR="00497048" w:rsidRPr="00497048" w:rsidRDefault="00497048"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9ED47" w14:textId="2F3C55D7" w:rsidR="00497048" w:rsidRPr="00497048" w:rsidRDefault="00497048" w:rsidP="00497048">
            <w:pPr>
              <w:pStyle w:val="Standard"/>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5365F3C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B84CD7" w14:textId="53830938" w:rsidR="00497048" w:rsidRPr="00497048" w:rsidRDefault="00497048" w:rsidP="00497048">
            <w:pPr>
              <w:pStyle w:val="Standard"/>
              <w:jc w:val="center"/>
              <w:rPr>
                <w:rFonts w:ascii="Calibri" w:eastAsia="Helvetica" w:hAnsi="Calibri" w:cs="Calibri"/>
                <w:sz w:val="22"/>
                <w:szCs w:val="22"/>
              </w:rPr>
            </w:pPr>
            <w:r w:rsidRPr="00497048">
              <w:rPr>
                <w:rFonts w:ascii="Calibri" w:hAnsi="Calibri" w:cs="Calibri"/>
                <w:color w:val="000000"/>
                <w:sz w:val="22"/>
                <w:szCs w:val="22"/>
              </w:rPr>
              <w:t>053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68B224" w14:textId="65059577" w:rsidR="00497048" w:rsidRPr="00497048" w:rsidRDefault="00497048" w:rsidP="0040385A">
            <w:pPr>
              <w:pStyle w:val="Standard"/>
              <w:jc w:val="both"/>
              <w:rPr>
                <w:rFonts w:ascii="Calibri" w:hAnsi="Calibri" w:cs="Calibri"/>
                <w:sz w:val="22"/>
                <w:szCs w:val="22"/>
              </w:rPr>
            </w:pPr>
            <w:r w:rsidRPr="00497048">
              <w:rPr>
                <w:rFonts w:ascii="Calibri" w:hAnsi="Calibri" w:cs="Calibri"/>
                <w:color w:val="000000" w:themeColor="text1"/>
                <w:sz w:val="22"/>
                <w:szCs w:val="22"/>
              </w:rPr>
              <w:t>3.2. Évaluation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E757" w14:textId="38B5F3C5" w:rsidR="00497048" w:rsidRPr="00497048" w:rsidRDefault="00497048" w:rsidP="00497048">
            <w:pPr>
              <w:pStyle w:val="Standard"/>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4BF0FDB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453CC3" w14:textId="2243D431"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054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38ABCE" w14:textId="1F302D1A"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Les analyses et mandats du Congrès de Rennes sur les « rendez-vous de carrière » ainsi que la réaffirmation de totale déconnexion entre évaluation professionnelle et déroulement de carrière restent d’entière actualité.</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3C2B2" w14:textId="37559E2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0AAA7E5D"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42CB51" w14:textId="163EF4FF"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055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7EE134"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26E9F" w14:textId="6AA183AD"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4F74B708"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BE7CE4" w14:textId="0849971C"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056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CA1F21" w14:textId="0A36B0B1"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3.3. Mobilité</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908D6" w14:textId="51457C8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579576C1"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9E9E13" w14:textId="6F252D85"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057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231586" w14:textId="00504281"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Nos mandats en matière de mutations n’appellent pas de modifications. Le SNES-FSU a obtenu l’amélioration des barèmes de mutation et continue d’agir sur ces sujets.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D6842" w14:textId="71C84553"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50948C28"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F9AE98" w14:textId="2213F3A8"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058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ABC6F2"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C27ED" w14:textId="2B187704"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5FB4D780"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D1CB4C" w14:textId="72772EA0"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059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710A9D" w14:textId="614499FF"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 xml:space="preserve">Le ministère de la Fonction publique met l’accent sur la mobilité tant interne aux ministères que vers d’autres, privilégiant la voie du détachement. Quelle que soit </w:t>
            </w:r>
            <w:r w:rsidRPr="00497048">
              <w:rPr>
                <w:rFonts w:ascii="Calibri" w:eastAsia="Helvetica" w:hAnsi="Calibri" w:cs="Calibri"/>
                <w:color w:val="000000" w:themeColor="text1"/>
                <w:sz w:val="22"/>
                <w:szCs w:val="22"/>
              </w:rPr>
              <w:lastRenderedPageBreak/>
              <w:t>l’administration d’accueil, le SNES-FSU exige qu’une formation au métier d’accueil soit obligatoirement dispensée lors de la première année de détachement.</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E102" w14:textId="649AA3A7"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hAnsi="Calibri" w:cs="Calibri"/>
                <w:sz w:val="22"/>
                <w:szCs w:val="22"/>
              </w:rPr>
              <w:lastRenderedPageBreak/>
              <w:t>XXX -</w:t>
            </w:r>
          </w:p>
        </w:tc>
      </w:tr>
      <w:tr w:rsidR="00497048" w:rsidRPr="00EA547C" w14:paraId="3209FCA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BC382B" w14:textId="1FD4BEC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060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C3AE53"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84C9" w14:textId="1B851749"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18CCB52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F0A4E" w14:textId="3FA89F48"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061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AB3889" w14:textId="42F35AB5"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Pour nos collègues ayant bénéficié d’un détachement dans un autre ministère et qui n’intègrent pas le corps où ils ont été détachés, quelles garanties le SNES-FSU doit-il exiger pour leur affectation lors du retour dans le corps d’origine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4D6AE" w14:textId="38024782"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 xml:space="preserve">XXX - </w:t>
            </w:r>
          </w:p>
        </w:tc>
      </w:tr>
      <w:tr w:rsidR="00497048" w:rsidRPr="00EA547C" w14:paraId="572FD096"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4EF1F1" w14:textId="0CEBAB85"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062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A44A51"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063C" w14:textId="4A7E1D5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19D9DC87"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61EB73" w14:textId="481FD805"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063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927644" w14:textId="08AF1555"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Le SNES-FSU s’oppose à la limitation de durée des détachements pour les affectations à l’étranger.</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E03A" w14:textId="63398280"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shd w:val="clear" w:color="auto" w:fill="00FF00"/>
              </w:rPr>
            </w:pPr>
            <w:r w:rsidRPr="00497048">
              <w:rPr>
                <w:rFonts w:ascii="Calibri" w:hAnsi="Calibri" w:cs="Calibri"/>
                <w:sz w:val="22"/>
                <w:szCs w:val="22"/>
              </w:rPr>
              <w:t>XXX -</w:t>
            </w:r>
          </w:p>
        </w:tc>
      </w:tr>
      <w:tr w:rsidR="00497048" w:rsidRPr="00EA547C" w14:paraId="19BF4F13"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EDD725" w14:textId="3FD2055E"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064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6397CF" w14:textId="7724B66B"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shd w:val="clear" w:color="auto" w:fill="00FF00"/>
              </w:rPr>
            </w:pPr>
            <w:r w:rsidRPr="00497048">
              <w:rPr>
                <w:rFonts w:ascii="Calibri" w:eastAsia="Helvetica" w:hAnsi="Calibri" w:cs="Calibri"/>
                <w:color w:val="000000" w:themeColor="text1"/>
                <w:sz w:val="22"/>
                <w:szCs w:val="22"/>
              </w:rPr>
              <w:t>Par ailleurs, la loi de transformation de la Fonction publique a introduit la possibilité de rupture conventionnelle. Ce dispositif issu du privé fragilise le statut. Le SNES-FSU continue de s’opposer à ce dispositif mais, fidèle à son rôle d’accompagnement des collègues, accompagnera ceux qui souhaitent en bénéficier.</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339" w14:textId="30506329"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shd w:val="clear" w:color="auto" w:fill="00FF00"/>
              </w:rPr>
            </w:pPr>
            <w:r w:rsidRPr="00497048">
              <w:rPr>
                <w:rFonts w:ascii="Calibri" w:hAnsi="Calibri" w:cs="Calibri"/>
                <w:sz w:val="22"/>
                <w:szCs w:val="22"/>
              </w:rPr>
              <w:t>XXX -</w:t>
            </w:r>
          </w:p>
        </w:tc>
      </w:tr>
      <w:tr w:rsidR="00497048" w:rsidRPr="00EA547C" w14:paraId="2AA0BFC7"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495CAC" w14:textId="56772DD1"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065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752B58" w14:textId="77777777"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A849" w14:textId="16F8DCA3"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i/>
                <w:iCs/>
                <w:sz w:val="22"/>
                <w:szCs w:val="22"/>
              </w:rPr>
            </w:pPr>
            <w:r w:rsidRPr="00497048">
              <w:rPr>
                <w:rFonts w:ascii="Calibri" w:hAnsi="Calibri" w:cs="Calibri"/>
                <w:sz w:val="22"/>
                <w:szCs w:val="22"/>
              </w:rPr>
              <w:t>XXX -</w:t>
            </w:r>
          </w:p>
        </w:tc>
      </w:tr>
      <w:tr w:rsidR="00497048" w:rsidRPr="00EA547C" w14:paraId="4FF54C3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A052A" w14:textId="35258A03"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066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D50E39" w14:textId="7C2C5BD2"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3.4. Conditions d’emploi et de service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F852F" w14:textId="64350A4A"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69B12CB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7ABD25" w14:textId="4CCB731C"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Helvetica" w:hAnsi="Calibri" w:cs="Calibri"/>
                <w:sz w:val="22"/>
                <w:szCs w:val="22"/>
              </w:rPr>
            </w:pPr>
            <w:r w:rsidRPr="00497048">
              <w:rPr>
                <w:rFonts w:ascii="Calibri" w:hAnsi="Calibri" w:cs="Calibri"/>
                <w:color w:val="000000"/>
                <w:sz w:val="22"/>
                <w:szCs w:val="22"/>
              </w:rPr>
              <w:t>067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B6E704" w14:textId="340BE1B3" w:rsidR="00497048" w:rsidRPr="00497048" w:rsidRDefault="00497048" w:rsidP="0040385A">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hAnsi="Calibri" w:cs="Calibri"/>
                <w:sz w:val="22"/>
                <w:szCs w:val="22"/>
              </w:rPr>
            </w:pPr>
            <w:r w:rsidRPr="00497048">
              <w:rPr>
                <w:rFonts w:ascii="Calibri" w:eastAsia="Helvetica" w:hAnsi="Calibri" w:cs="Calibri"/>
                <w:color w:val="000000" w:themeColor="text1"/>
                <w:sz w:val="22"/>
                <w:szCs w:val="22"/>
              </w:rPr>
              <w:t>L’action revendicative pour réduire le temps et la charge de travail, améliorer les conditions de travail, se poursuit. Le corpus revendicatif adopté au congrès de Rennes est toujours d’actualité, concernant les conditions d’emploi et de service, les missions particulières, les compléments de service, les TZR, les CPE, les Psy-ÉN, les personnels de la FCA, les professeurs documentalistes.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97599" w14:textId="61D8B81C" w:rsidR="00497048" w:rsidRPr="00497048" w:rsidRDefault="00497048" w:rsidP="0049704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0D3C9C7F"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C98C2" w14:textId="46DE526A"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068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4D1A1F" w14:textId="77777777" w:rsidR="00497048" w:rsidRPr="00497048" w:rsidRDefault="00497048"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1AAF" w14:textId="521BF458" w:rsidR="00497048" w:rsidRPr="00497048" w:rsidRDefault="00497048" w:rsidP="00497048">
            <w:pPr>
              <w:pStyle w:val="Standard"/>
              <w:autoSpaceDE w:val="0"/>
              <w:snapToGrid w:val="0"/>
              <w:jc w:val="both"/>
              <w:rPr>
                <w:rFonts w:ascii="Calibri" w:eastAsia="Helvetica" w:hAnsi="Calibri" w:cs="Calibri"/>
                <w:sz w:val="22"/>
                <w:szCs w:val="22"/>
              </w:rPr>
            </w:pPr>
            <w:r w:rsidRPr="00497048">
              <w:rPr>
                <w:rFonts w:ascii="Calibri" w:hAnsi="Calibri" w:cs="Calibri"/>
                <w:sz w:val="22"/>
                <w:szCs w:val="22"/>
              </w:rPr>
              <w:t>XXX -</w:t>
            </w:r>
          </w:p>
        </w:tc>
      </w:tr>
      <w:tr w:rsidR="00497048" w:rsidRPr="00EA547C" w14:paraId="142DFDE4"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4C5D58" w14:textId="5A0C83CC"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069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A5F56D" w14:textId="2D291A67" w:rsidR="00497048" w:rsidRPr="00497048" w:rsidRDefault="00497048" w:rsidP="0040385A">
            <w:pPr>
              <w:pStyle w:val="Standard"/>
              <w:autoSpaceDE w:val="0"/>
              <w:jc w:val="both"/>
              <w:rPr>
                <w:rFonts w:ascii="Calibri" w:hAnsi="Calibri" w:cs="Calibri"/>
                <w:sz w:val="22"/>
                <w:szCs w:val="22"/>
              </w:rPr>
            </w:pPr>
            <w:r w:rsidRPr="00497048">
              <w:rPr>
                <w:rFonts w:ascii="Calibri" w:eastAsia="Helvetica" w:hAnsi="Calibri" w:cs="Calibri"/>
                <w:color w:val="000000" w:themeColor="text1"/>
                <w:sz w:val="22"/>
                <w:szCs w:val="22"/>
              </w:rPr>
              <w:t>L’usage de l’outil numérique doit respecter la séparation entre sphères professionnelle et privée. Des règles nationales doivent être définies pour assurer le droit à la déconnexion et la protection des personnels.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51F" w14:textId="1579BC92" w:rsidR="00497048" w:rsidRPr="00497048" w:rsidRDefault="00497048" w:rsidP="00497048">
            <w:pPr>
              <w:pStyle w:val="Standard"/>
              <w:autoSpaceDE w:val="0"/>
              <w:jc w:val="both"/>
              <w:rPr>
                <w:rFonts w:ascii="Calibri" w:hAnsi="Calibri" w:cs="Calibri"/>
                <w:sz w:val="22"/>
                <w:szCs w:val="22"/>
              </w:rPr>
            </w:pPr>
            <w:r w:rsidRPr="00497048">
              <w:rPr>
                <w:rFonts w:ascii="Calibri" w:hAnsi="Calibri" w:cs="Calibri"/>
                <w:sz w:val="22"/>
                <w:szCs w:val="22"/>
              </w:rPr>
              <w:t>XXX -</w:t>
            </w:r>
          </w:p>
        </w:tc>
      </w:tr>
      <w:tr w:rsidR="00497048" w:rsidRPr="00EA547C" w14:paraId="594A95D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71CF52" w14:textId="1CE6AD79"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070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2B5F2D" w14:textId="5899BC71" w:rsidR="00497048" w:rsidRPr="00497048" w:rsidRDefault="00497048"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Dans le cadre des discussions imposées par la DGAFP au ministère, sur la qualité de vie au travail, le SNES-FSU fait valoir sa connaissance réelle des métiers et défend sur cette question le rôle spécifique des CHSCT.</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E16B" w14:textId="7A43F664" w:rsidR="00497048" w:rsidRPr="00497048" w:rsidRDefault="00497048" w:rsidP="00497048">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97048" w:rsidRPr="00EA547C" w14:paraId="68781797"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9631FD" w14:textId="1CDF31D1"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071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08B04C" w14:textId="77777777" w:rsidR="00497048" w:rsidRPr="00497048" w:rsidRDefault="00497048"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010FB" w14:textId="622DF4B7" w:rsidR="00497048" w:rsidRPr="00497048" w:rsidRDefault="00497048" w:rsidP="00497048">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97048" w:rsidRPr="00EA547C" w14:paraId="096F45C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16ADC9" w14:textId="3986CE95"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072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15CD0F" w14:textId="03AFF1B0" w:rsidR="00497048" w:rsidRPr="00497048" w:rsidRDefault="00497048"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3.5. Égalité professionnelle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BEDE" w14:textId="0CD3E7BD" w:rsidR="00497048" w:rsidRPr="00497048" w:rsidRDefault="00497048" w:rsidP="00497048">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97048" w:rsidRPr="00EA547C" w14:paraId="025D6A33"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FF6A8E" w14:textId="0FD7B253"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073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A7AFF0" w14:textId="60E0D545" w:rsidR="00497048" w:rsidRPr="00497048" w:rsidRDefault="00497048"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En décembre 2020, la FSU s’est prononcée pour le plan national égalité professionnelle du MENJS. La déclinaison et la mise en œuvre académique de ce plan national doivent permettre de porter des mesures concrètes pour atteindre l'égalité professionnelle réelle entre les femmes et les hommes. La mise en place de PPCR a permis de réduire les écarts de promotion entre les femmes et les hommes cependant, le SNES FSU exige la formation des évaluateurs primaires afin de lutter contre les stéréotypes de genre et atteindre l’équilibre femmes/hommes dans les avis du compte-rendu d'évaluation.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568AC" w14:textId="54BFE697" w:rsidR="00497048" w:rsidRPr="00497048" w:rsidRDefault="00497048" w:rsidP="00497048">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97048" w:rsidRPr="00EA547C" w14:paraId="4061F5B8"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4A02F0" w14:textId="2C629DF8"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074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5F9A77" w14:textId="77777777" w:rsidR="00497048" w:rsidRPr="00497048" w:rsidRDefault="00497048"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2A7" w14:textId="091C5E67" w:rsidR="00497048" w:rsidRPr="00497048" w:rsidRDefault="00497048" w:rsidP="00497048">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97048" w:rsidRPr="00EA547C" w14:paraId="6D206185"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DFA44C" w14:textId="5E530E21" w:rsidR="00497048" w:rsidRPr="00497048" w:rsidRDefault="00497048" w:rsidP="00497048">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075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AEB319" w14:textId="3351FC6E" w:rsidR="00497048" w:rsidRPr="00497048" w:rsidRDefault="00497048"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 xml:space="preserve">Les négociations, l’information des </w:t>
            </w:r>
            <w:proofErr w:type="spellStart"/>
            <w:r w:rsidRPr="00497048">
              <w:rPr>
                <w:rFonts w:ascii="Calibri" w:hAnsi="Calibri" w:cs="Calibri"/>
                <w:color w:val="000000" w:themeColor="text1"/>
                <w:sz w:val="22"/>
                <w:szCs w:val="22"/>
              </w:rPr>
              <w:t>agent·es</w:t>
            </w:r>
            <w:proofErr w:type="spellEnd"/>
            <w:r w:rsidRPr="00497048">
              <w:rPr>
                <w:rFonts w:ascii="Calibri" w:hAnsi="Calibri" w:cs="Calibri"/>
                <w:color w:val="000000" w:themeColor="text1"/>
                <w:sz w:val="22"/>
                <w:szCs w:val="22"/>
              </w:rPr>
              <w:t xml:space="preserve"> et les mobilisations initiées ou soutenues par le SNES et la FSU visent tant à obtenir l’effectivité des droits des personnels qu’à en acquérir de nouveaux </w:t>
            </w:r>
            <w:proofErr w:type="gramStart"/>
            <w:r w:rsidRPr="00497048">
              <w:rPr>
                <w:rFonts w:ascii="Calibri" w:hAnsi="Calibri" w:cs="Calibri"/>
                <w:color w:val="000000" w:themeColor="text1"/>
                <w:sz w:val="22"/>
                <w:szCs w:val="22"/>
              </w:rPr>
              <w:t>en terme</w:t>
            </w:r>
            <w:proofErr w:type="gramEnd"/>
            <w:r w:rsidRPr="00497048">
              <w:rPr>
                <w:rFonts w:ascii="Calibri" w:hAnsi="Calibri" w:cs="Calibri"/>
                <w:color w:val="000000" w:themeColor="text1"/>
                <w:sz w:val="22"/>
                <w:szCs w:val="22"/>
              </w:rPr>
              <w:t xml:space="preserve"> d’égalité salariale, d’évolution professionnelle, d'articulation vie professionnelle vie personnelle et de revalorisation de nos métiers </w:t>
            </w:r>
            <w:r w:rsidRPr="00497048">
              <w:rPr>
                <w:rFonts w:ascii="Calibri" w:hAnsi="Calibri" w:cs="Calibri"/>
                <w:color w:val="000000" w:themeColor="text1"/>
                <w:sz w:val="22"/>
                <w:szCs w:val="22"/>
              </w:rPr>
              <w:lastRenderedPageBreak/>
              <w:t>toujours plus féminisés.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9CED5" w14:textId="0E4A289A" w:rsidR="00497048" w:rsidRPr="00497048" w:rsidRDefault="00497048" w:rsidP="00497048">
            <w:pPr>
              <w:pStyle w:val="Textbody"/>
              <w:spacing w:after="0"/>
              <w:jc w:val="both"/>
              <w:rPr>
                <w:rFonts w:ascii="Calibri" w:hAnsi="Calibri" w:cs="Calibri"/>
                <w:sz w:val="22"/>
                <w:szCs w:val="22"/>
              </w:rPr>
            </w:pPr>
            <w:r w:rsidRPr="00497048">
              <w:rPr>
                <w:rFonts w:ascii="Calibri" w:hAnsi="Calibri" w:cs="Calibri"/>
                <w:sz w:val="22"/>
                <w:szCs w:val="22"/>
              </w:rPr>
              <w:lastRenderedPageBreak/>
              <w:t>XXX -</w:t>
            </w:r>
          </w:p>
        </w:tc>
      </w:tr>
      <w:tr w:rsidR="0040385A" w:rsidRPr="00EA547C" w14:paraId="38FF202F"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6FD6C7" w14:textId="6B4DC5C6"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076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8F6FBE"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A64F" w14:textId="4EF24555"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CE5EF5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45600A" w14:textId="21A93784"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077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824BC1" w14:textId="1B79324B"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 xml:space="preserve">Quelles mesures de rattrapage des écarts de rémunération </w:t>
            </w:r>
            <w:r w:rsidR="006B6A4C">
              <w:rPr>
                <w:rFonts w:ascii="Calibri" w:hAnsi="Calibri" w:cs="Calibri"/>
                <w:color w:val="000000" w:themeColor="text1"/>
                <w:sz w:val="22"/>
                <w:szCs w:val="22"/>
              </w:rPr>
              <w:t xml:space="preserve">revendiquer </w:t>
            </w:r>
            <w:r w:rsidRPr="00497048">
              <w:rPr>
                <w:rFonts w:ascii="Calibri" w:hAnsi="Calibri" w:cs="Calibri"/>
                <w:color w:val="000000" w:themeColor="text1"/>
                <w:sz w:val="22"/>
                <w:szCs w:val="22"/>
              </w:rPr>
              <w:t>?</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10914" w14:textId="3F5ABE92"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0B83774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3812C3" w14:textId="2D94A0C5"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078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348169" w14:textId="39E87E35"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Quelles mesures pour supprimer l'impact de la parentalité sur les carrières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53FF5" w14:textId="174DC813"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4B8FD27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287D04" w14:textId="273E8C86"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079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50D9BF"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3F52" w14:textId="1E013CFF"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05B404E1"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EAF651" w14:textId="25A1BF48"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080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F86D2D" w14:textId="4933F563"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Par ailleurs, la prise en charge et la lutte contre les agissements, le harcèlement et les violences sexistes et sexuelles ne doivent pas être noyées dans des dispositifs globaux et le SNES avec la FSU continuera à exiger que des moyens humains et financiers soient dégagés.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129E" w14:textId="308DD00A"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656FD60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BB1C9D" w14:textId="6959B4B3"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081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4596EA"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6DCB" w14:textId="4B72DB76"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1C6B58E3"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57793F" w14:textId="317619C9"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082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D32248" w14:textId="1AC7F6EF"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 xml:space="preserve">La prise en compte sociale et professionnelle par les employeurs des violences conjugales subies par leurs </w:t>
            </w:r>
            <w:proofErr w:type="spellStart"/>
            <w:r w:rsidRPr="00497048">
              <w:rPr>
                <w:rFonts w:ascii="Calibri" w:hAnsi="Calibri" w:cs="Calibri"/>
                <w:color w:val="000000" w:themeColor="text1"/>
                <w:sz w:val="22"/>
                <w:szCs w:val="22"/>
              </w:rPr>
              <w:t>salarié-es</w:t>
            </w:r>
            <w:proofErr w:type="spellEnd"/>
            <w:r w:rsidRPr="00497048">
              <w:rPr>
                <w:rFonts w:ascii="Calibri" w:hAnsi="Calibri" w:cs="Calibri"/>
                <w:color w:val="000000" w:themeColor="text1"/>
                <w:sz w:val="22"/>
                <w:szCs w:val="22"/>
              </w:rPr>
              <w:t xml:space="preserve"> ou </w:t>
            </w:r>
            <w:proofErr w:type="spellStart"/>
            <w:r w:rsidRPr="00497048">
              <w:rPr>
                <w:rFonts w:ascii="Calibri" w:hAnsi="Calibri" w:cs="Calibri"/>
                <w:color w:val="000000" w:themeColor="text1"/>
                <w:sz w:val="22"/>
                <w:szCs w:val="22"/>
              </w:rPr>
              <w:t>agent-es</w:t>
            </w:r>
            <w:proofErr w:type="spellEnd"/>
            <w:r w:rsidRPr="00497048">
              <w:rPr>
                <w:rFonts w:ascii="Calibri" w:hAnsi="Calibri" w:cs="Calibri"/>
                <w:color w:val="000000" w:themeColor="text1"/>
                <w:sz w:val="22"/>
                <w:szCs w:val="22"/>
              </w:rPr>
              <w:t xml:space="preserve"> est inscrite dans les accords et les plans sur la santé au travail et l'égalité professionnelle. Quels mandats le SNES peut-il porter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E712" w14:textId="105A10D1"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C2BFBA9"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0264B5" w14:textId="0458EA2C"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083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DE56E2"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801DA" w14:textId="6A43D852"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73E92DF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9C0F1C" w14:textId="621C4810"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084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FC9F61" w14:textId="720582D9"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Fiche 4 : Les personnels contractuels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B2FE5" w14:textId="47CEBD0C"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631C2E84"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412244" w14:textId="5879B465"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085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CC546F" w14:textId="500A6061"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4.1. Contractuels d’enseignement, d’éducation et de psychologie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F5F9" w14:textId="721F601F"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1A3E3A56"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43689D" w14:textId="39205356"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086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111758" w14:textId="2829EBE0"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Après avoir mis au point mort la résorption de la précarité des personnels enseignants, d’éducation et de psychologie, le gouvernement a enclenché la marche arrière avec la loi de transformation de la Fonction publique qui encourage le recours massif au contrat. Le SNES-FSU continue de réaffirmer les mandats de Grenoble et Rennes. Il exige, en particulier, un plan de titularisation de tous les contractuels en poste ou au chômage comprenant l’entrée automatique en année de stage au-delà d’une certaine ancienneté.</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494E" w14:textId="38B7670B"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519022F5"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6AB22F" w14:textId="6B4ABDD9"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087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6F24"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AF84" w14:textId="6EF8EC7B"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2AFC635C"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A4DB9C" w14:textId="2D6226FE"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088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89B534" w14:textId="4F8042B1"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 xml:space="preserve">Les pratiques de déréglementation de la gestion des contractuels sont légion : tentatives de contournement du droit au CDI, discriminations liées </w:t>
            </w:r>
            <w:r w:rsidR="006B6A4C">
              <w:rPr>
                <w:rFonts w:ascii="Calibri" w:eastAsia="Helvetica" w:hAnsi="Calibri" w:cs="Calibri"/>
                <w:color w:val="000000" w:themeColor="text1"/>
                <w:sz w:val="22"/>
                <w:szCs w:val="22"/>
              </w:rPr>
              <w:t>à la</w:t>
            </w:r>
            <w:r w:rsidRPr="00497048">
              <w:rPr>
                <w:rFonts w:ascii="Calibri" w:eastAsia="Helvetica" w:hAnsi="Calibri" w:cs="Calibri"/>
                <w:color w:val="000000" w:themeColor="text1"/>
                <w:sz w:val="22"/>
                <w:szCs w:val="22"/>
              </w:rPr>
              <w:t xml:space="preserve"> grossesse, suppression de l’heure d’allégement de service par l’attribution de temps incomplets, frein à la progression indiciaire, affectation opaque. Le SNES-FSU exige que les avancées contenues dans le </w:t>
            </w:r>
            <w:r w:rsidRPr="00497048">
              <w:rPr>
                <w:rFonts w:ascii="Calibri" w:hAnsi="Calibri" w:cs="Calibri"/>
                <w:color w:val="000000" w:themeColor="text1"/>
                <w:sz w:val="22"/>
                <w:szCs w:val="22"/>
              </w:rPr>
              <w:t xml:space="preserve">décret 2016-1171 soient rendues effectives et demande </w:t>
            </w:r>
            <w:r w:rsidRPr="00497048">
              <w:rPr>
                <w:rFonts w:ascii="Calibri" w:eastAsia="Helvetica" w:hAnsi="Calibri" w:cs="Calibri"/>
                <w:color w:val="000000" w:themeColor="text1"/>
                <w:sz w:val="22"/>
                <w:szCs w:val="22"/>
              </w:rPr>
              <w:t>un cadrage national de la gestion des contractuels aligné sur les pratiques des académies les plus favorables. Comment réduire l’impact de la précarité sur les fins de carrière ? Quelles stratégies faut-il envisager pour imposer plus de transparence et des avancées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7B50" w14:textId="5E952291"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153F0CCF"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19BC2E" w14:textId="7BC65516"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089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5513FD"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C49A" w14:textId="1A5C067F"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0FE5D76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2B337B" w14:textId="02BB209C"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090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62AA49" w14:textId="5FDEBEA3"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4.2. AED</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B79A1" w14:textId="5771E63D"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F60EF91"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70DF4F" w14:textId="7F44555F"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091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33AA66" w14:textId="7B8C0C67"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La situation des AED est très dégradée du fait de l’étendue de leurs missions et de la précarité qui pèse sur leur activité : recrutement local, contrats courts, faiblesse des rémunérations, manque de personnels, impossibilité de concilier études et temps de présence plus important dans les établissements scolaires, remplacement non assuré... Cela a provoqué une crise de recrutement très sensible sur certains établissements malgré les besoins en matière d’action éducative.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D694" w14:textId="479AA387"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7BA3D37"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DA6E14" w14:textId="46C4C507"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lastRenderedPageBreak/>
              <w:t>092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BDEC7A" w14:textId="05C76FE5"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Comment rendre plus attractive la mission d’AED pour les étudiants, et particulièrement ceux se destinant aux métiers de l’éducation, afin de recruter massivement de jeunes adultes dans tous les établissements ? Aménagement et allégement du temps de travail ? Recrutement académique ? Possibilité de prolongation pour pouvoir terminer ses études ? Âge limite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DDC9" w14:textId="12804511"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695F6E96"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724E4D" w14:textId="4F1C4935"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093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32B35E"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7FD5C" w14:textId="5DE65A8A"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B4FDE6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D7A046" w14:textId="0B3145C2"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094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2C8414" w14:textId="7C4DCC3C"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 xml:space="preserve">Que faut-il envisager pour les AED actuellement en poste, qui ne rentrent pas dans ce cadre et qui souhaitent poursuivre leur activité ? Il faudrait </w:t>
            </w:r>
            <w:proofErr w:type="gramStart"/>
            <w:r w:rsidRPr="00497048">
              <w:rPr>
                <w:rFonts w:ascii="Calibri" w:eastAsia="Helvetica" w:hAnsi="Calibri" w:cs="Calibri"/>
                <w:color w:val="000000" w:themeColor="text1"/>
                <w:sz w:val="22"/>
                <w:szCs w:val="22"/>
              </w:rPr>
              <w:t>a</w:t>
            </w:r>
            <w:proofErr w:type="gramEnd"/>
            <w:r w:rsidRPr="00497048">
              <w:rPr>
                <w:rFonts w:ascii="Calibri" w:eastAsia="Helvetica" w:hAnsi="Calibri" w:cs="Calibri"/>
                <w:color w:val="000000" w:themeColor="text1"/>
                <w:sz w:val="22"/>
                <w:szCs w:val="22"/>
              </w:rPr>
              <w:t xml:space="preserve"> minima un accompagnement, la facilitation de l’accès aux concours de la Fonction publique et la valorisation des acquis professionnels, plutôt que le maintien dans la précarité, y compris en CDI, et l’absence de perspective d’évolution professionnelle.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3ED9F" w14:textId="7C0BC342"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79D6BA10"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B556F8" w14:textId="4FA112CE"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095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6557D" w14:textId="715B5029"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Un dispositif de remplacement des AED doit-il être envisagé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A7DBF" w14:textId="6A4EAD17"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775B1931"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D23C0C" w14:textId="571F213D"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096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568740"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9BDC" w14:textId="67533DC5"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11DDEB99"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9CD464" w14:textId="604B142C"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097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8CD212" w14:textId="3B51D538"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4.3. AESH</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40343" w14:textId="7F75966A"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49F239E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AEE480" w14:textId="4D6D9B23"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098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80EA0E" w14:textId="00E566BC"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La très forte mobilisation des AESH à l’appel des syndicats dont le SNES avec la FSU a permis l’obtention d’une grille de rémunération à avancement unique. Mais la situation reste désastreuse tant en termes d’emploi, de rémunération que de conditions de travail. L’autonomie des recteurs, l’insuffisance des moyens et l’absence de volonté politique d’une réelle valorisation du métier d’AESH en sont les principales causes. Le développement des PIAL renforce les logiques de gestion managériale au détriment des AESH et des élèves accompagnés. Le cadre de gestion des AESH montre ses limites. Le SNES-FSU réaffirme son exigence de création d’un corps de fonctionnaires de catégorie B, seul à même de permettre la nécessaire professionnalisation des AESH et leur sortie de la précarité. Pour permettre aux AESH qui le souhaitent l’accès à un temps complet, comment peut-on définir des ORS hebdomadaires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FCFC2" w14:textId="5D185745"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4EFDA40F"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321DCA" w14:textId="7BA2E5AD"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099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AD9989"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FDBA" w14:textId="09D8C82A"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19569AB3"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338769" w14:textId="33522492"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100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E960B" w14:textId="7151CAAE"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Fiche 5 : Santé au travail et protection sociale statutaire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F081A" w14:textId="5C839B6B"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EE1F250"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73EA4E" w14:textId="69D966A6"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101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F0874E" w14:textId="5443EECE"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Les mandats de Rennes concernant les personnels en situation de handicap et l’action sociale restent d’actualité</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946D" w14:textId="3FEE3F7F"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0BEF427D"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573E58" w14:textId="4D2D4261"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102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FF7BE1" w14:textId="5C587281"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5.1. Santé, sécurité et conditions de travail</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2C45" w14:textId="3206CCFF"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15F040F8"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DAA51" w14:textId="482DB4F3"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103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ABD824" w14:textId="1C83B24F"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Avec la fusion des CT et des CHSCT comme avec la transformation du rôle des CAP, le gouvernement vise à entraver la défense des droits des personnels, et une marginalisation des questions de santé au travail. Cette politique est à rebours de nos analyses et mandats adoptés au congrès de Rennes et de Paris qui restent pleinement d'actualité.</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BA71" w14:textId="44F1DF70"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558446B7"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3D292A" w14:textId="035C46FC"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104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611C75"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D7312" w14:textId="0E15B531"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28EF8F6"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966188" w14:textId="061BF390"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105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289D56" w14:textId="795B8FC2"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5.2. Congés maladie, préparation d’un reclassement</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BAB2" w14:textId="71D4D9B0"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7D855203"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2108AA" w14:textId="48A70B60"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106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5658F9" w14:textId="4B6C2C21"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 xml:space="preserve">Le gouvernement a clarifié les conditions de fractionnement du congé de longue durée et adapté les modalités de reconstitution des droits. Il a aussi instauré le droit à temps partiel thérapeutique sans arrêt maladie préalable. Mais ces droits sont encore trop rarement connus des personnels et respectés par l'administration. Pour le SNES-FSU, il </w:t>
            </w:r>
            <w:r w:rsidRPr="00497048">
              <w:rPr>
                <w:rFonts w:ascii="Calibri" w:eastAsia="Helvetica" w:hAnsi="Calibri" w:cs="Calibri"/>
                <w:color w:val="000000" w:themeColor="text1"/>
                <w:sz w:val="22"/>
                <w:szCs w:val="22"/>
              </w:rPr>
              <w:lastRenderedPageBreak/>
              <w:t xml:space="preserve">faut aller plus loin pour permettre une véritable prise en compte des besoins des </w:t>
            </w:r>
            <w:proofErr w:type="spellStart"/>
            <w:r w:rsidRPr="00497048">
              <w:rPr>
                <w:rFonts w:ascii="Calibri" w:eastAsia="Helvetica" w:hAnsi="Calibri" w:cs="Calibri"/>
                <w:color w:val="000000" w:themeColor="text1"/>
                <w:sz w:val="22"/>
                <w:szCs w:val="22"/>
              </w:rPr>
              <w:t>agent·es</w:t>
            </w:r>
            <w:proofErr w:type="spellEnd"/>
            <w:r w:rsidRPr="00497048">
              <w:rPr>
                <w:rFonts w:ascii="Calibri" w:eastAsia="Helvetica" w:hAnsi="Calibri" w:cs="Calibri"/>
                <w:color w:val="000000" w:themeColor="text1"/>
                <w:sz w:val="22"/>
                <w:szCs w:val="22"/>
              </w:rPr>
              <w:t xml:space="preserve"> victimes d’une pathologie chronique et pour le parent ou le-la </w:t>
            </w:r>
            <w:proofErr w:type="spellStart"/>
            <w:r w:rsidRPr="00497048">
              <w:rPr>
                <w:rFonts w:ascii="Calibri" w:eastAsia="Helvetica" w:hAnsi="Calibri" w:cs="Calibri"/>
                <w:color w:val="000000" w:themeColor="text1"/>
                <w:sz w:val="22"/>
                <w:szCs w:val="22"/>
              </w:rPr>
              <w:t>conjoint·e</w:t>
            </w:r>
            <w:proofErr w:type="spellEnd"/>
            <w:r w:rsidRPr="00497048">
              <w:rPr>
                <w:rFonts w:ascii="Calibri" w:eastAsia="Helvetica" w:hAnsi="Calibri" w:cs="Calibri"/>
                <w:color w:val="000000" w:themeColor="text1"/>
                <w:sz w:val="22"/>
                <w:szCs w:val="22"/>
              </w:rPr>
              <w:t xml:space="preserve"> d'une personne gravement atteinte. Par ailleurs, le droit à la période de préparation au reclassement pour </w:t>
            </w:r>
            <w:proofErr w:type="gramStart"/>
            <w:r w:rsidRPr="00497048">
              <w:rPr>
                <w:rFonts w:ascii="Calibri" w:eastAsia="Helvetica" w:hAnsi="Calibri" w:cs="Calibri"/>
                <w:color w:val="000000" w:themeColor="text1"/>
                <w:sz w:val="22"/>
                <w:szCs w:val="22"/>
              </w:rPr>
              <w:t xml:space="preserve">les </w:t>
            </w:r>
            <w:proofErr w:type="spellStart"/>
            <w:r w:rsidRPr="00497048">
              <w:rPr>
                <w:rFonts w:ascii="Calibri" w:eastAsia="Helvetica" w:hAnsi="Calibri" w:cs="Calibri"/>
                <w:color w:val="000000" w:themeColor="text1"/>
                <w:sz w:val="22"/>
                <w:szCs w:val="22"/>
              </w:rPr>
              <w:t>agent</w:t>
            </w:r>
            <w:proofErr w:type="gramEnd"/>
            <w:r w:rsidRPr="00497048">
              <w:rPr>
                <w:rFonts w:ascii="Calibri" w:eastAsia="Helvetica" w:hAnsi="Calibri" w:cs="Calibri"/>
                <w:color w:val="000000" w:themeColor="text1"/>
                <w:sz w:val="22"/>
                <w:szCs w:val="22"/>
              </w:rPr>
              <w:t>·es</w:t>
            </w:r>
            <w:proofErr w:type="spellEnd"/>
            <w:r w:rsidRPr="00497048">
              <w:rPr>
                <w:rFonts w:ascii="Calibri" w:eastAsia="Helvetica" w:hAnsi="Calibri" w:cs="Calibri"/>
                <w:color w:val="000000" w:themeColor="text1"/>
                <w:sz w:val="22"/>
                <w:szCs w:val="22"/>
              </w:rPr>
              <w:t xml:space="preserve"> placés en inaptitude à leur poste doit être effectif.</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FBA1" w14:textId="0DB01A52"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lastRenderedPageBreak/>
              <w:t>XXX -</w:t>
            </w:r>
          </w:p>
        </w:tc>
      </w:tr>
      <w:tr w:rsidR="0040385A" w:rsidRPr="00EA547C" w14:paraId="570DE120"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3693CE" w14:textId="0FE5C80E"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107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13ACC"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92B4" w14:textId="37EE6620"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150D67F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34680D" w14:textId="7D38814C"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108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88AFC3" w14:textId="7BC533FF"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5.3. Réforme de la PSC et droits statutaires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B9B30" w14:textId="4FD0A527"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5D99269F"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E78831" w14:textId="5768B359"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109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60809D" w14:textId="66B544F5"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 xml:space="preserve">La réforme de la PSC imposée par le gouvernement ne correspond pas au modèle défendu par le SNES et la FSU. La signature contrainte de l'accord par la FSU doit permettre de déboucher sur une nouvelle négociation relative à la prévoyance. Dans ce cadre imposé par le gouvernement, le SNES, avec la FSU, défendra un renforcement des droits statutaires en prévoyance des agents fonctionnaires et non-titulaires et un </w:t>
            </w:r>
            <w:proofErr w:type="spellStart"/>
            <w:r w:rsidRPr="00497048">
              <w:rPr>
                <w:rFonts w:ascii="Calibri" w:eastAsia="Helvetica" w:hAnsi="Calibri" w:cs="Calibri"/>
                <w:color w:val="000000" w:themeColor="text1"/>
                <w:sz w:val="22"/>
                <w:szCs w:val="22"/>
              </w:rPr>
              <w:t>recouplage</w:t>
            </w:r>
            <w:proofErr w:type="spellEnd"/>
            <w:r w:rsidRPr="00497048">
              <w:rPr>
                <w:rFonts w:ascii="Calibri" w:eastAsia="Helvetica" w:hAnsi="Calibri" w:cs="Calibri"/>
                <w:color w:val="000000" w:themeColor="text1"/>
                <w:sz w:val="22"/>
                <w:szCs w:val="22"/>
              </w:rPr>
              <w:t xml:space="preserve"> de la prévoyance complémentaire avec la santé.</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2E573" w14:textId="125CA69B"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E284C5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594D22" w14:textId="53234CDC"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110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F0C43A"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CBB9" w14:textId="07704F32"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0DE9463D"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022E74" w14:textId="0C48764E"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111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BCDD39" w14:textId="52EF54C5"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5.4. Jour de carence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BFAE" w14:textId="7A9ADE31"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042448C"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D5AEF9" w14:textId="4293D984"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112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A6604C" w14:textId="3D0C6F86"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Le jour de carence ne s’applique plus aux femmes enceintes dès lors qu’elles ont déclaré leur situation de grossesse. Le SNES-FSU se félicite de cette avancée, il demande dans l'immédiat l'extension de cette exemption aux victimes de VSS et de violences conjugales. Il continue de revendiquer son abrogation générale.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1549" w14:textId="57C796E1"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5D6D5127"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CF0F8B" w14:textId="211F47F7"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113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93F189"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5C46C" w14:textId="1EF40EFB"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62A8145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57471A" w14:textId="481891DE"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114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4F7E86" w14:textId="71A0C1E5"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5.5. Commissions de réforme et comités médicaux</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987F" w14:textId="13EF737A"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5B26CBA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260121" w14:textId="3F3B5CA3"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115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05FF78" w14:textId="635DA929"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 xml:space="preserve">Le SNES-FSU dénonce la fusion des comités médicaux et commissions de réforme qui risque de provoquer l’incompréhension en mélangeant les questions de santé et de santé au travail, même s’il est prévu de maintenir deux modalités de réunion. Le SNES-FSU pèsera pour que la réglementation permette de défendre plus efficacement les </w:t>
            </w:r>
            <w:proofErr w:type="spellStart"/>
            <w:r w:rsidRPr="00497048">
              <w:rPr>
                <w:rFonts w:ascii="Calibri" w:eastAsia="Helvetica" w:hAnsi="Calibri" w:cs="Calibri"/>
                <w:color w:val="000000" w:themeColor="text1"/>
                <w:sz w:val="22"/>
                <w:szCs w:val="22"/>
              </w:rPr>
              <w:t>agent·es</w:t>
            </w:r>
            <w:proofErr w:type="spellEnd"/>
            <w:r w:rsidRPr="00497048">
              <w:rPr>
                <w:rFonts w:ascii="Calibri" w:eastAsia="Helvetica" w:hAnsi="Calibri" w:cs="Calibri"/>
                <w:color w:val="000000" w:themeColor="text1"/>
                <w:sz w:val="22"/>
                <w:szCs w:val="22"/>
              </w:rPr>
              <w:t xml:space="preserve"> et pour qu’une différence claire soit instituée entre les deux modalités de réunion de la nouvelle instance.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6614" w14:textId="642DBCF3"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6F766556"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01CFA3" w14:textId="1B2F82D5"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116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875F02"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48B72" w14:textId="49B6A7DE"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669092AF"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82C5BF" w14:textId="08BADF4D"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117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E8F997" w14:textId="0415501D"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5.6. Fin de carrières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C0174" w14:textId="7F52D792"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725D8875"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0785A0" w14:textId="40AF126C"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118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9DF53B" w14:textId="17628151"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Conformément aux mandats adoptés au congrès de Rennes, le SNES-FSU demande le rétablissement de la CPA dès 55 ans et l’ouverture de réelles discussions sur les conditions d’exercice durant toute la carrière et les mobilités professionnelles souhaitées. Quelles possibilités d’aménagement de service faut-il revendiquer ?</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DBC9" w14:textId="2824F9C5"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2BD323B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6D4C0B" w14:textId="3907D03A"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119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0B0355"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BCB5" w14:textId="2D8ECC9D"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41173960"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D40501" w14:textId="7BCC05B4"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120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D0E104" w14:textId="5D03B2EA"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Fiche 6 : Pour l’École laïque.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50E6D" w14:textId="5A4C78E7"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526AAEF9"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1C9CBA" w14:textId="71F3A3D4"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121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B569C1" w14:textId="2AE100A4"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Le développement et la défense de l’École laïque sont de plus en plus essentiels après un quinquennat destructeur. Il nous faut mettre en avant les particularités du service public d’éducation laïque, gratuit et obligatoire. Ce triptyque en scelle l’ambition combattue par tous les réactionnaires et les cléricalismes opposés à l’égal accès au savoir et à l’esprit critique.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F750" w14:textId="64F43656"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5F68498"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2FC876" w14:textId="14E25A8A"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122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2A138E"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33BC" w14:textId="07D571F0"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1FB1E54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A6B534" w14:textId="4AB81422"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lastRenderedPageBreak/>
              <w:t>123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828712" w14:textId="12E93871"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Contrairement à toutes les autres, l’École laïque accueille tous les élèves, sans distinction de genre, d’origine sociale, géographique, ethnique ou culturelle. Elle doit, en dehors de toute pression idéologique, les faire accéder aux mêmes enseignements et penser par eux-mêmes grâce à la maîtrise de savoirs et méthodes scientifiques. C’est une des conditions de la construction de l’esprit critique permettant une réelle liberté de conscience. L’École laïque, et elle seule, assure pleinement ces missions ! C’est pourquoi elle doit recevoir de l’État les moyens humains et matériels nécessaires. Les fonds publics doivent être réservés au service public.</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C623" w14:textId="2280BEDC"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9609F3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1942CC" w14:textId="18270398"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124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244401"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1C78A" w14:textId="4026BA04"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7DE32E0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D2B06E" w14:textId="2BC1AF11"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125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C737F0" w14:textId="4065F8A4"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Le SNES-FSU se bat pour que l’École laïque redevienne réellement gratuite car elle doit rester un outil de lutte contre les inégalités sociales, la reproduction et les dominations. Elle doit être mise en œuvre par des personnels sous statut recrutés sur concours dont les obligations et les protections, comme la neutralité dans l’exercice des missions, permettent de traiter à égalité tous les élèves.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D313" w14:textId="28BAF8DB"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7AFBA0B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C7F695" w14:textId="230080C6"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126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4B83A7"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691E" w14:textId="27E9B563"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5C07074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A4EC9E" w14:textId="6558F38F"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127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163539" w14:textId="2084A7AB"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 xml:space="preserve">À rebours des dispositions gouvernementales inspirées du rapport </w:t>
            </w:r>
            <w:proofErr w:type="spellStart"/>
            <w:r w:rsidRPr="00497048">
              <w:rPr>
                <w:rFonts w:ascii="Calibri" w:hAnsi="Calibri" w:cs="Calibri"/>
                <w:color w:val="000000" w:themeColor="text1"/>
                <w:sz w:val="22"/>
                <w:szCs w:val="22"/>
              </w:rPr>
              <w:t>Obin</w:t>
            </w:r>
            <w:proofErr w:type="spellEnd"/>
            <w:r w:rsidRPr="00497048">
              <w:rPr>
                <w:rFonts w:ascii="Calibri" w:hAnsi="Calibri" w:cs="Calibri"/>
                <w:color w:val="000000" w:themeColor="text1"/>
                <w:sz w:val="22"/>
                <w:szCs w:val="22"/>
              </w:rPr>
              <w:t xml:space="preserve"> (juin 2021), le SNES-FSU demande un approfondissement de qualité, en lien avec la recherche, de la formation initiale et continue de tous les personnels sur les questions ayant trait à la laïcité, afin que l’École publique soit renforcée dans la mise en œuvre transversale et quotidienne de ce principe.</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C505" w14:textId="4BE069E9"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73C9B18E"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CAA3B0" w14:textId="1C21021F"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128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F676B1"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69C0" w14:textId="7B4BEC67"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24B2F4B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F0DF66" w14:textId="395B1F2D"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129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B7364D" w14:textId="77C7D8DC"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La laïcité scolaire doit permettre à tous les jeunes d’entrer dans une dimension réflexive et critique, dans laquelle, dans le cadre de la loi, leurs questionnements et avis sont légitimes. Son incarnation quotidienne ou dans les enseignements comme l’EMC, ne doit en aucun cas dénaturer la laïcité en la faisant passer pour ce qu’elle n’est pas, une règle disciplinaire ou une doxa parmi d’autres, mais permettre de faire percevoir son utilité pour tous.</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178B" w14:textId="2AB926AD"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2562BAF3"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393BCE" w14:textId="48D7761E"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130</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B83F8A"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704C" w14:textId="4827B2BF"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778EDEA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0A67E2" w14:textId="0CDB4307"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131</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401588" w14:textId="52A72D1F"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Si le dialogue et l’explication sont nécessaires, le SNES-FSU réaffirme que le principe de laïcité ne peut être négocié. Institution de l’État, l’École publique propage des valeurs démocratiques et humanistes en ne renvoyant pas dos à dos toutes les convictions. Elle ne place pas savoirs, croyances, options spirituelles ou idéologiques sur le même plan.</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6C060" w14:textId="36013390"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27FFC629"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735005" w14:textId="727AE656"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132</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D1D124"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13F8C" w14:textId="6723DD8C"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26EBDA40"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24AB0D" w14:textId="6FE3568B"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133</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C2EAAA" w14:textId="7F7C0283"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L’État et ses représentants doivent protéger et soutenir les personnels quand ils sont empêchés d’exercer leurs missions, contestés dans les enseignements des programmes ou menacés. Le SNES-FSU salue à nouveau la mémoire de notre collègue Samuel Paty, assassiné par un terroriste fanatisé par des tenants de l’islamisme radical, parce qu’il exerçait, avec une haute idée de celle-ci, sa mission de service public.</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14689" w14:textId="65F73393"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3D0B445C"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80774" w14:textId="53794AB5"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134</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E2D523"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7A46B" w14:textId="578287EF"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2FFF644A"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6F17C1" w14:textId="6F33E9FA"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135</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EF109F" w14:textId="35A40F10"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 xml:space="preserve">Nous dénonçons les donneurs de leçons de laïcité qui, au pouvoir, font de l’École publique n’importe quelle école : nominations de personnalités partisanes de </w:t>
            </w:r>
            <w:r w:rsidRPr="00497048">
              <w:rPr>
                <w:rFonts w:ascii="Calibri" w:hAnsi="Calibri" w:cs="Calibri"/>
                <w:color w:val="000000" w:themeColor="text1"/>
                <w:sz w:val="22"/>
                <w:szCs w:val="22"/>
              </w:rPr>
              <w:lastRenderedPageBreak/>
              <w:t>l’enseignement privé y compris hors contrat, textes le promouvant et en favorisant le financement, autorisation d’expérimentations ésotériques, partenariats avec des entreprises ou des fondations portant atteinte à la neutralité dans l’exercice des missions de service public…</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D5E82" w14:textId="45A5CD7E"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lastRenderedPageBreak/>
              <w:t>XXX -</w:t>
            </w:r>
          </w:p>
        </w:tc>
      </w:tr>
      <w:tr w:rsidR="0040385A" w:rsidRPr="00EA547C" w14:paraId="4663038C"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0EBE46" w14:textId="71E29A5F"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136</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A65613"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0FE27" w14:textId="04C9234F"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250529BB"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EB2529" w14:textId="1D492C3E"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137</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FD4672" w14:textId="1B331893"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hAnsi="Calibri" w:cs="Calibri"/>
                <w:color w:val="000000" w:themeColor="text1"/>
                <w:sz w:val="22"/>
                <w:szCs w:val="22"/>
              </w:rPr>
              <w:t xml:space="preserve">Un des moyens de combattre toutes les dérives est d’exiger l’application complète du principe de laïcité alors que tant d’entorses lui sont encore faites. Cela doit s’accompagner du retour de politiques sociales ambitieuses et d’investissements dans les services publics. La laïcité reste plus que jamais un principe démocratique essentiel pour construire une société plus libre, égale et fraternelle. La défense de la loi de 1905 et de l’École laïque </w:t>
            </w:r>
            <w:proofErr w:type="gramStart"/>
            <w:r w:rsidRPr="00497048">
              <w:rPr>
                <w:rFonts w:ascii="Calibri" w:hAnsi="Calibri" w:cs="Calibri"/>
                <w:color w:val="000000" w:themeColor="text1"/>
                <w:sz w:val="22"/>
                <w:szCs w:val="22"/>
              </w:rPr>
              <w:t>doivent</w:t>
            </w:r>
            <w:proofErr w:type="gramEnd"/>
            <w:r w:rsidRPr="00497048">
              <w:rPr>
                <w:rFonts w:ascii="Calibri" w:hAnsi="Calibri" w:cs="Calibri"/>
                <w:color w:val="000000" w:themeColor="text1"/>
                <w:sz w:val="22"/>
                <w:szCs w:val="22"/>
              </w:rPr>
              <w:t xml:space="preserve"> nous permettre de participer au renforcement de l’assise populaire d’un principe émancipateur.</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783A" w14:textId="335C3A95"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66AA3A08"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F6BCFA" w14:textId="12426EE9"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138</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BCB9CF" w14:textId="19A59A44" w:rsidR="0040385A" w:rsidRPr="00497048" w:rsidRDefault="0040385A" w:rsidP="0040385A">
            <w:pPr>
              <w:pStyle w:val="Standard"/>
              <w:autoSpaceDE w:val="0"/>
              <w:snapToGrid w:val="0"/>
              <w:jc w:val="both"/>
              <w:rPr>
                <w:rFonts w:ascii="Calibri" w:eastAsia="Helvetica" w:hAnsi="Calibri" w:cs="Calibri"/>
                <w:sz w:val="22"/>
                <w:szCs w:val="22"/>
              </w:rPr>
            </w:pPr>
            <w:r w:rsidRPr="00497048">
              <w:rPr>
                <w:rFonts w:ascii="Calibri" w:eastAsia="Helvetica" w:hAnsi="Calibri" w:cs="Calibri"/>
                <w:color w:val="000000" w:themeColor="text1"/>
                <w:sz w:val="22"/>
                <w:szCs w:val="22"/>
              </w:rPr>
              <w:t>Les mandats adoptés aux précédents congrès sont utiles dans ce combat.</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0FEC3" w14:textId="74403866"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r w:rsidR="0040385A" w:rsidRPr="00EA547C" w14:paraId="203BE022" w14:textId="77777777" w:rsidTr="00497048">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DCA0D6" w14:textId="011BF055" w:rsidR="0040385A" w:rsidRPr="00497048" w:rsidRDefault="0040385A" w:rsidP="0040385A">
            <w:pPr>
              <w:pStyle w:val="Standard"/>
              <w:autoSpaceDE w:val="0"/>
              <w:jc w:val="center"/>
              <w:rPr>
                <w:rFonts w:ascii="Calibri" w:eastAsia="Helvetica" w:hAnsi="Calibri" w:cs="Calibri"/>
                <w:sz w:val="22"/>
                <w:szCs w:val="22"/>
              </w:rPr>
            </w:pPr>
            <w:r w:rsidRPr="00497048">
              <w:rPr>
                <w:rFonts w:ascii="Calibri" w:hAnsi="Calibri" w:cs="Calibri"/>
                <w:color w:val="000000"/>
                <w:sz w:val="22"/>
                <w:szCs w:val="22"/>
              </w:rPr>
              <w:t>139</w:t>
            </w:r>
          </w:p>
        </w:tc>
        <w:tc>
          <w:tcPr>
            <w:tcW w:w="7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12F15B" w14:textId="77777777" w:rsidR="0040385A" w:rsidRPr="00497048" w:rsidRDefault="0040385A" w:rsidP="0040385A">
            <w:pPr>
              <w:pStyle w:val="Standard"/>
              <w:autoSpaceDE w:val="0"/>
              <w:snapToGrid w:val="0"/>
              <w:jc w:val="both"/>
              <w:rPr>
                <w:rFonts w:ascii="Calibri" w:eastAsia="Helvetica" w:hAnsi="Calibri" w:cs="Calibri"/>
                <w:sz w:val="22"/>
                <w:szCs w:val="22"/>
              </w:rPr>
            </w:pP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1211" w14:textId="323B4297" w:rsidR="0040385A" w:rsidRPr="00497048" w:rsidRDefault="0040385A" w:rsidP="0040385A">
            <w:pPr>
              <w:pStyle w:val="Textbody"/>
              <w:spacing w:after="0"/>
              <w:jc w:val="both"/>
              <w:rPr>
                <w:rFonts w:ascii="Calibri" w:hAnsi="Calibri" w:cs="Calibri"/>
                <w:sz w:val="22"/>
                <w:szCs w:val="22"/>
              </w:rPr>
            </w:pPr>
            <w:r w:rsidRPr="00497048">
              <w:rPr>
                <w:rFonts w:ascii="Calibri" w:hAnsi="Calibri" w:cs="Calibri"/>
                <w:sz w:val="22"/>
                <w:szCs w:val="22"/>
              </w:rPr>
              <w:t>XXX -</w:t>
            </w:r>
          </w:p>
        </w:tc>
      </w:tr>
    </w:tbl>
    <w:p w14:paraId="1D627A40" w14:textId="77777777" w:rsidR="00A9036D" w:rsidRPr="00EA547C" w:rsidRDefault="00A9036D">
      <w:pPr>
        <w:pStyle w:val="Standard"/>
        <w:autoSpaceDE w:val="0"/>
        <w:rPr>
          <w:rFonts w:asciiTheme="minorHAnsi" w:eastAsia="Helvetica" w:hAnsiTheme="minorHAnsi" w:cstheme="minorHAnsi"/>
        </w:rPr>
      </w:pPr>
    </w:p>
    <w:p w14:paraId="65F89E5F" w14:textId="77777777" w:rsidR="00A9036D" w:rsidRPr="00EA547C" w:rsidRDefault="00A9036D">
      <w:pPr>
        <w:pStyle w:val="Standard"/>
        <w:autoSpaceDE w:val="0"/>
        <w:rPr>
          <w:rFonts w:asciiTheme="minorHAnsi" w:eastAsia="Helvetica" w:hAnsiTheme="minorHAnsi" w:cstheme="minorHAnsi"/>
        </w:rPr>
      </w:pPr>
    </w:p>
    <w:p w14:paraId="0DE09A66" w14:textId="77777777" w:rsidR="00A9036D" w:rsidRPr="00EA547C" w:rsidRDefault="00AA5B21">
      <w:pPr>
        <w:pStyle w:val="Standard"/>
        <w:autoSpaceDE w:val="0"/>
        <w:rPr>
          <w:rFonts w:asciiTheme="minorHAnsi" w:eastAsia="Helvetica" w:hAnsiTheme="minorHAnsi" w:cstheme="minorHAnsi"/>
          <w:b/>
          <w:bCs/>
          <w:i/>
          <w:sz w:val="32"/>
          <w:szCs w:val="32"/>
          <w:u w:val="single"/>
        </w:rPr>
      </w:pPr>
      <w:r w:rsidRPr="00EA547C">
        <w:rPr>
          <w:rFonts w:asciiTheme="minorHAnsi" w:eastAsia="Helvetica" w:hAnsiTheme="minorHAnsi" w:cstheme="minorHAnsi"/>
          <w:b/>
          <w:bCs/>
          <w:i/>
          <w:sz w:val="32"/>
          <w:szCs w:val="32"/>
          <w:u w:val="single"/>
        </w:rPr>
        <w:t>Vote du Texte</w:t>
      </w:r>
    </w:p>
    <w:p w14:paraId="7C900681" w14:textId="77777777" w:rsidR="00A9036D" w:rsidRPr="00EA547C" w:rsidRDefault="00AA5B21">
      <w:pPr>
        <w:pStyle w:val="Standard"/>
        <w:autoSpaceDE w:val="0"/>
        <w:rPr>
          <w:rFonts w:asciiTheme="minorHAnsi" w:hAnsiTheme="minorHAnsi" w:cstheme="minorHAnsi"/>
        </w:rPr>
      </w:pPr>
      <w:r w:rsidRPr="00EA547C">
        <w:rPr>
          <w:rFonts w:asciiTheme="minorHAnsi" w:eastAsia="Helvetica" w:hAnsiTheme="minorHAnsi" w:cstheme="minorHAnsi"/>
          <w:i/>
          <w:sz w:val="28"/>
          <w:szCs w:val="28"/>
        </w:rPr>
        <w:t>Pour</w:t>
      </w:r>
      <w:proofErr w:type="gramStart"/>
      <w:r w:rsidRPr="00EA547C">
        <w:rPr>
          <w:rFonts w:asciiTheme="minorHAnsi" w:eastAsia="Helvetica" w:hAnsiTheme="minorHAnsi" w:cstheme="minorHAnsi"/>
          <w:i/>
          <w:sz w:val="28"/>
          <w:szCs w:val="28"/>
        </w:rPr>
        <w:t> :–</w:t>
      </w:r>
      <w:proofErr w:type="gramEnd"/>
      <w:r w:rsidRPr="00EA547C">
        <w:rPr>
          <w:rFonts w:asciiTheme="minorHAnsi" w:eastAsia="Helvetica" w:hAnsiTheme="minorHAnsi" w:cstheme="minorHAnsi"/>
          <w:i/>
          <w:sz w:val="28"/>
          <w:szCs w:val="28"/>
        </w:rPr>
        <w:t xml:space="preserve"> Contre :– Abstention :– NPPV : </w:t>
      </w:r>
    </w:p>
    <w:sectPr w:rsidR="00A9036D" w:rsidRPr="00EA547C" w:rsidSect="00CF7BC8">
      <w:pgSz w:w="16838" w:h="11906" w:orient="landscape"/>
      <w:pgMar w:top="426" w:right="395"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5BA3" w14:textId="77777777" w:rsidR="00177211" w:rsidRDefault="00177211">
      <w:r>
        <w:separator/>
      </w:r>
    </w:p>
  </w:endnote>
  <w:endnote w:type="continuationSeparator" w:id="0">
    <w:p w14:paraId="183943A9" w14:textId="77777777" w:rsidR="00177211" w:rsidRDefault="0017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Sans">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C3CA" w14:textId="77777777" w:rsidR="00177211" w:rsidRDefault="00177211">
      <w:r>
        <w:rPr>
          <w:color w:val="000000"/>
        </w:rPr>
        <w:separator/>
      </w:r>
    </w:p>
  </w:footnote>
  <w:footnote w:type="continuationSeparator" w:id="0">
    <w:p w14:paraId="2E6734B1" w14:textId="77777777" w:rsidR="00177211" w:rsidRDefault="0017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9113B"/>
    <w:multiLevelType w:val="multilevel"/>
    <w:tmpl w:val="56FC81AA"/>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65413BCC"/>
    <w:multiLevelType w:val="multilevel"/>
    <w:tmpl w:val="72A6EA06"/>
    <w:styleLink w:val="WW8Num1"/>
    <w:lvl w:ilvl="0">
      <w:numFmt w:val="bullet"/>
      <w:lvlText w:val=""/>
      <w:lvlJc w:val="left"/>
      <w:rPr>
        <w:rFonts w:ascii="Wingdings" w:eastAsia="Times New Roman" w:hAnsi="Wingdings" w:cs="Wingdings"/>
        <w:sz w:val="24"/>
        <w:szCs w:val="24"/>
        <w:lang w:eastAsia="fr-FR"/>
      </w:rPr>
    </w:lvl>
    <w:lvl w:ilvl="1">
      <w:numFmt w:val="bullet"/>
      <w:lvlText w:val="o"/>
      <w:lvlJc w:val="left"/>
      <w:rPr>
        <w:rFonts w:ascii="Courier New" w:hAnsi="Courier New" w:cs="Courier New"/>
      </w:rPr>
    </w:lvl>
    <w:lvl w:ilvl="2">
      <w:numFmt w:val="bullet"/>
      <w:lvlText w:val=""/>
      <w:lvlJc w:val="left"/>
      <w:rPr>
        <w:rFonts w:ascii="Wingdings" w:eastAsia="Times New Roman" w:hAnsi="Wingdings" w:cs="Wingdings"/>
        <w:sz w:val="24"/>
        <w:szCs w:val="24"/>
        <w:lang w:eastAsia="fr-FR"/>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eastAsia="Times New Roman" w:hAnsi="Wingdings" w:cs="Wingdings"/>
        <w:sz w:val="24"/>
        <w:szCs w:val="24"/>
        <w:lang w:eastAsia="fr-FR"/>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eastAsia="Times New Roman" w:hAnsi="Wingdings" w:cs="Wingdings"/>
        <w:sz w:val="24"/>
        <w:szCs w:val="24"/>
        <w:lang w:eastAsia="fr-FR"/>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6D"/>
    <w:rsid w:val="000474D6"/>
    <w:rsid w:val="000821D6"/>
    <w:rsid w:val="00177211"/>
    <w:rsid w:val="00181B30"/>
    <w:rsid w:val="00312BA9"/>
    <w:rsid w:val="00360DAE"/>
    <w:rsid w:val="003A2496"/>
    <w:rsid w:val="003D08D1"/>
    <w:rsid w:val="0040385A"/>
    <w:rsid w:val="00497048"/>
    <w:rsid w:val="00563796"/>
    <w:rsid w:val="005C5F93"/>
    <w:rsid w:val="00627F2D"/>
    <w:rsid w:val="006B6A4C"/>
    <w:rsid w:val="00873159"/>
    <w:rsid w:val="00892278"/>
    <w:rsid w:val="008A1038"/>
    <w:rsid w:val="00990C4A"/>
    <w:rsid w:val="00995FC6"/>
    <w:rsid w:val="009C0E9F"/>
    <w:rsid w:val="00A230F2"/>
    <w:rsid w:val="00A9036D"/>
    <w:rsid w:val="00AA5B21"/>
    <w:rsid w:val="00AC41EC"/>
    <w:rsid w:val="00B66F27"/>
    <w:rsid w:val="00BC37E5"/>
    <w:rsid w:val="00BF4072"/>
    <w:rsid w:val="00BF7990"/>
    <w:rsid w:val="00C33BC6"/>
    <w:rsid w:val="00C70D14"/>
    <w:rsid w:val="00C82F1A"/>
    <w:rsid w:val="00CB19EF"/>
    <w:rsid w:val="00CF7BC8"/>
    <w:rsid w:val="00D66A66"/>
    <w:rsid w:val="00E51FAB"/>
    <w:rsid w:val="00EA547C"/>
    <w:rsid w:val="00EB7717"/>
    <w:rsid w:val="00EC1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D0DE"/>
  <w15:docId w15:val="{8C267C30-66D5-49DE-B5BA-FF138A72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ascii="Times New Roman" w:eastAsia="Arial" w:hAnsi="Times New Roman" w:cs="Times New Roman"/>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O-Normal">
    <w:name w:val="LO-Normal"/>
    <w:pPr>
      <w:suppressAutoHyphens/>
    </w:pPr>
    <w:rPr>
      <w:rFonts w:ascii="Times New Roman" w:eastAsia="Arial" w:hAnsi="Times New Roman" w:cs="Times New Roman"/>
    </w:rPr>
  </w:style>
  <w:style w:type="paragraph" w:customStyle="1" w:styleId="Titre1">
    <w:name w:val="Titre1"/>
    <w:basedOn w:val="Standard"/>
    <w:next w:val="Textbody"/>
    <w:pPr>
      <w:keepNext/>
      <w:spacing w:before="240" w:after="120"/>
    </w:pPr>
    <w:rPr>
      <w:rFonts w:ascii="Arial" w:hAnsi="Arial" w:cs="Arial"/>
      <w:sz w:val="28"/>
      <w:szCs w:val="28"/>
    </w:rPr>
  </w:style>
  <w:style w:type="paragraph" w:customStyle="1" w:styleId="TableContents">
    <w:name w:val="Table Contents"/>
    <w:basedOn w:val="Standard"/>
    <w:pPr>
      <w:suppressLineNumbers/>
    </w:pPr>
  </w:style>
  <w:style w:type="paragraph" w:styleId="Paragraphedeliste">
    <w:name w:val="List Paragraph"/>
    <w:basedOn w:val="LO-Normal"/>
    <w:pPr>
      <w:widowControl/>
      <w:suppressAutoHyphens w:val="0"/>
      <w:spacing w:after="160" w:line="244" w:lineRule="auto"/>
      <w:ind w:left="720"/>
      <w:textAlignment w:val="auto"/>
    </w:pPr>
    <w:rPr>
      <w:rFonts w:ascii="Calibri" w:eastAsia="Calibri" w:hAnsi="Calibri"/>
      <w:kern w:val="0"/>
      <w:sz w:val="22"/>
      <w:szCs w:val="22"/>
      <w:lang w:bidi="ar-SA"/>
    </w:rPr>
  </w:style>
  <w:style w:type="paragraph" w:styleId="NormalWeb">
    <w:name w:val="Normal (Web)"/>
    <w:basedOn w:val="Standard"/>
    <w:uiPriority w:val="99"/>
    <w:pPr>
      <w:widowControl/>
      <w:suppressAutoHyphens w:val="0"/>
      <w:spacing w:before="100" w:after="100"/>
      <w:textAlignment w:val="auto"/>
    </w:pPr>
    <w:rPr>
      <w:rFonts w:eastAsia="Times New Roman"/>
      <w:kern w:val="0"/>
      <w:lang w:bidi="ar-SA"/>
    </w:r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Times New Roman" w:hAnsi="Wingdings" w:cs="Wingdings"/>
      <w:sz w:val="24"/>
      <w:szCs w:val="24"/>
      <w:lang w:eastAsia="fr-FR"/>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
    <w:name w:val="Police par défaut1"/>
  </w:style>
  <w:style w:type="character" w:customStyle="1" w:styleId="NumberingSymbols">
    <w:name w:val="Numbering Symbols"/>
  </w:style>
  <w:style w:type="character" w:customStyle="1" w:styleId="Lienhypertexte1">
    <w:name w:val="Lien hypertexte1"/>
    <w:rPr>
      <w:color w:val="0563C1"/>
      <w:u w:val="single"/>
    </w:rPr>
  </w:style>
  <w:style w:type="character" w:styleId="Mentionnonrsolue">
    <w:name w:val="Unresolved Mention"/>
    <w:rPr>
      <w:color w:val="605E5C"/>
      <w:shd w:val="clear" w:color="auto" w:fill="C0C0C0"/>
    </w:rPr>
  </w:style>
  <w:style w:type="character" w:customStyle="1" w:styleId="Internetlink">
    <w:name w:val="Internet link"/>
    <w:rPr>
      <w:color w:val="000080"/>
      <w:u w:val="single"/>
    </w:r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 w:type="character" w:styleId="Lienhypertexte">
    <w:name w:val="Hyperlink"/>
    <w:basedOn w:val="Policepardfaut"/>
    <w:uiPriority w:val="99"/>
    <w:unhideWhenUsed/>
    <w:rsid w:val="00A230F2"/>
    <w:rPr>
      <w:color w:val="0563C1" w:themeColor="hyperlink"/>
      <w:u w:val="single"/>
    </w:rPr>
  </w:style>
  <w:style w:type="table" w:styleId="Grilledutableau">
    <w:name w:val="Table Grid"/>
    <w:basedOn w:val="TableauNormal"/>
    <w:uiPriority w:val="39"/>
    <w:rsid w:val="0004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paragraph" w:customStyle="1" w:styleId="Corps">
    <w:name w:val="Corps"/>
    <w:rsid w:val="00360DAE"/>
    <w:pPr>
      <w:widowControl/>
      <w:suppressAutoHyphens/>
      <w:spacing w:after="160" w:line="259" w:lineRule="auto"/>
    </w:pPr>
    <w:rPr>
      <w:rFonts w:ascii="Calibri" w:eastAsia="Calibri" w:hAnsi="Calibri" w:cs="Calibri"/>
      <w:color w:val="000000"/>
      <w:sz w:val="22"/>
      <w:szCs w:val="22"/>
    </w:rPr>
  </w:style>
  <w:style w:type="character" w:customStyle="1" w:styleId="Aucun">
    <w:name w:val="Aucun"/>
    <w:rsid w:val="00360DA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3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eme2@snes.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4240</Words>
  <Characters>23322</Characters>
  <Application>Microsoft Office Word</Application>
  <DocSecurity>4</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CEDRIC.GERLAND@lyc-stex.eu</dc:creator>
  <cp:lastModifiedBy>SEC1</cp:lastModifiedBy>
  <cp:revision>2</cp:revision>
  <cp:lastPrinted>2021-04-13T08:29:00Z</cp:lastPrinted>
  <dcterms:created xsi:type="dcterms:W3CDTF">2022-03-08T12:35:00Z</dcterms:created>
  <dcterms:modified xsi:type="dcterms:W3CDTF">2022-03-08T12:35:00Z</dcterms:modified>
</cp:coreProperties>
</file>